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BFBDC">
      <w:pPr>
        <w:pStyle w:val="2"/>
        <w:keepNext/>
        <w:keepLines/>
        <w:pageBreakBefore w:val="0"/>
        <w:widowControl w:val="0"/>
        <w:kinsoku/>
        <w:wordWrap/>
        <w:overflowPunct/>
        <w:topLinePunct w:val="0"/>
        <w:autoSpaceDE/>
        <w:autoSpaceDN/>
        <w:bidi w:val="0"/>
        <w:adjustRightInd/>
        <w:snapToGrid/>
        <w:spacing w:before="0" w:after="0" w:line="570" w:lineRule="exact"/>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rPr>
        <w:t>202</w:t>
      </w:r>
      <w:r>
        <w:rPr>
          <w:rFonts w:hint="eastAsia" w:ascii="方正小标宋简体" w:hAnsi="方正小标宋简体" w:eastAsia="方正小标宋简体" w:cs="方正小标宋简体"/>
          <w:b w:val="0"/>
          <w:bCs w:val="0"/>
          <w:lang w:val="en-US" w:eastAsia="zh-CN"/>
        </w:rPr>
        <w:t>5</w:t>
      </w:r>
      <w:r>
        <w:rPr>
          <w:rFonts w:hint="eastAsia" w:ascii="方正小标宋简体" w:hAnsi="方正小标宋简体" w:eastAsia="方正小标宋简体" w:cs="方正小标宋简体"/>
          <w:b w:val="0"/>
          <w:bCs w:val="0"/>
        </w:rPr>
        <w:t>厦门工学院体育文化</w:t>
      </w:r>
      <w:r>
        <w:rPr>
          <w:rFonts w:hint="eastAsia" w:ascii="方正小标宋简体" w:hAnsi="方正小标宋简体" w:eastAsia="方正小标宋简体" w:cs="方正小标宋简体"/>
          <w:b w:val="0"/>
          <w:bCs w:val="0"/>
          <w:lang w:val="en-US" w:eastAsia="zh-CN"/>
        </w:rPr>
        <w:t>节</w:t>
      </w:r>
    </w:p>
    <w:p w14:paraId="7F4DF95C">
      <w:pPr>
        <w:pStyle w:val="2"/>
        <w:keepNext/>
        <w:keepLines/>
        <w:pageBreakBefore w:val="0"/>
        <w:widowControl w:val="0"/>
        <w:kinsoku/>
        <w:wordWrap/>
        <w:overflowPunct/>
        <w:topLinePunct w:val="0"/>
        <w:autoSpaceDE/>
        <w:autoSpaceDN/>
        <w:bidi w:val="0"/>
        <w:adjustRightInd/>
        <w:snapToGrid/>
        <w:spacing w:before="0" w:after="0" w:line="570" w:lineRule="exact"/>
        <w:jc w:val="center"/>
        <w:textAlignment w:val="auto"/>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lang w:val="en-US" w:eastAsia="zh-CN"/>
        </w:rPr>
        <w:t>健身气功</w:t>
      </w:r>
      <w:r>
        <w:rPr>
          <w:rFonts w:hint="eastAsia" w:ascii="方正小标宋简体" w:hAnsi="方正小标宋简体" w:eastAsia="方正小标宋简体" w:cs="方正小标宋简体"/>
          <w:b w:val="0"/>
          <w:bCs w:val="0"/>
          <w:lang w:eastAsia="zh-CN"/>
        </w:rPr>
        <w:t>竞</w:t>
      </w:r>
      <w:r>
        <w:rPr>
          <w:rFonts w:hint="eastAsia" w:ascii="方正小标宋简体" w:hAnsi="方正小标宋简体" w:eastAsia="方正小标宋简体" w:cs="方正小标宋简体"/>
          <w:b w:val="0"/>
          <w:bCs w:val="0"/>
        </w:rPr>
        <w:t>赛规程</w:t>
      </w:r>
    </w:p>
    <w:p w14:paraId="301497A6">
      <w:pPr>
        <w:rPr>
          <w:rFonts w:hint="eastAsia"/>
        </w:rPr>
      </w:pPr>
    </w:p>
    <w:p w14:paraId="33AC8B17">
      <w:pPr>
        <w:rPr>
          <w:rFonts w:hint="eastAsia"/>
        </w:rPr>
      </w:pPr>
    </w:p>
    <w:p w14:paraId="690C611B">
      <w:pPr>
        <w:keepNext w:val="0"/>
        <w:keepLines w:val="0"/>
        <w:pageBreakBefore w:val="0"/>
        <w:widowControl w:val="0"/>
        <w:kinsoku/>
        <w:wordWrap/>
        <w:overflowPunct/>
        <w:topLinePunct w:val="0"/>
        <w:autoSpaceDE/>
        <w:autoSpaceDN/>
        <w:bidi w:val="0"/>
        <w:snapToGrid w:val="0"/>
        <w:spacing w:line="57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一、</w:t>
      </w:r>
      <w:r>
        <w:rPr>
          <w:rFonts w:hint="eastAsia" w:ascii="Times New Roman" w:hAnsi="Times New Roman" w:eastAsia="黑体" w:cs="Times New Roman"/>
          <w:bCs/>
          <w:sz w:val="32"/>
          <w:szCs w:val="32"/>
        </w:rPr>
        <w:t>比赛目的</w:t>
      </w:r>
    </w:p>
    <w:p w14:paraId="4214B81D">
      <w:pPr>
        <w:keepNext w:val="0"/>
        <w:keepLines w:val="0"/>
        <w:pageBreakBefore w:val="0"/>
        <w:widowControl w:val="0"/>
        <w:kinsoku/>
        <w:wordWrap/>
        <w:overflowPunct/>
        <w:topLinePunct w:val="0"/>
        <w:autoSpaceDE/>
        <w:autoSpaceDN/>
        <w:bidi w:val="0"/>
        <w:adjustRightInd/>
        <w:snapToGrid w:val="0"/>
        <w:spacing w:line="570" w:lineRule="exact"/>
        <w:ind w:firstLine="624" w:firstLineChars="200"/>
        <w:rPr>
          <w:rFonts w:ascii="Times New Roman" w:hAnsi="Times New Roman" w:eastAsia="仿宋_GB2312" w:cs="Times New Roman"/>
          <w:spacing w:val="-4"/>
          <w:sz w:val="32"/>
          <w:szCs w:val="32"/>
        </w:rPr>
      </w:pPr>
      <w:r>
        <w:rPr>
          <w:rFonts w:hint="eastAsia" w:ascii="Times New Roman" w:hAnsi="Times New Roman" w:eastAsia="仿宋_GB2312" w:cs="Times New Roman"/>
          <w:spacing w:val="-4"/>
          <w:sz w:val="32"/>
          <w:szCs w:val="32"/>
        </w:rPr>
        <w:t>为促进</w:t>
      </w:r>
      <w:r>
        <w:rPr>
          <w:rFonts w:hint="eastAsia" w:ascii="Times New Roman" w:hAnsi="Times New Roman" w:eastAsia="仿宋_GB2312" w:cs="Times New Roman"/>
          <w:spacing w:val="-4"/>
          <w:sz w:val="32"/>
          <w:szCs w:val="32"/>
          <w:lang w:val="en-US" w:eastAsia="zh-CN"/>
        </w:rPr>
        <w:t>全民健身气功</w:t>
      </w:r>
      <w:r>
        <w:rPr>
          <w:rFonts w:hint="eastAsia" w:ascii="Times New Roman" w:hAnsi="Times New Roman" w:eastAsia="仿宋_GB2312" w:cs="Times New Roman"/>
          <w:spacing w:val="-4"/>
          <w:sz w:val="32"/>
          <w:szCs w:val="32"/>
        </w:rPr>
        <w:t>运动在厦门工学院校园的普及与发展，学校进行在校全体</w:t>
      </w:r>
      <w:r>
        <w:rPr>
          <w:rFonts w:hint="eastAsia" w:ascii="Times New Roman" w:hAnsi="Times New Roman" w:eastAsia="仿宋_GB2312" w:cs="Times New Roman"/>
          <w:spacing w:val="-4"/>
          <w:sz w:val="32"/>
          <w:szCs w:val="32"/>
          <w:lang w:val="en-US" w:eastAsia="zh-CN"/>
        </w:rPr>
        <w:t>学</w:t>
      </w:r>
      <w:r>
        <w:rPr>
          <w:rFonts w:hint="eastAsia" w:ascii="Times New Roman" w:hAnsi="Times New Roman" w:eastAsia="仿宋_GB2312" w:cs="Times New Roman"/>
          <w:spacing w:val="-4"/>
          <w:sz w:val="32"/>
          <w:szCs w:val="32"/>
        </w:rPr>
        <w:t>生参赛，时间定于 202</w:t>
      </w:r>
      <w:r>
        <w:rPr>
          <w:rFonts w:hint="eastAsia" w:ascii="Times New Roman" w:hAnsi="Times New Roman" w:eastAsia="仿宋_GB2312" w:cs="Times New Roman"/>
          <w:spacing w:val="-4"/>
          <w:sz w:val="32"/>
          <w:szCs w:val="32"/>
          <w:lang w:val="en-US" w:eastAsia="zh-CN"/>
        </w:rPr>
        <w:t>5</w:t>
      </w:r>
      <w:r>
        <w:rPr>
          <w:rFonts w:hint="eastAsia" w:ascii="Times New Roman" w:hAnsi="Times New Roman" w:eastAsia="仿宋_GB2312" w:cs="Times New Roman"/>
          <w:spacing w:val="-4"/>
          <w:sz w:val="32"/>
          <w:szCs w:val="32"/>
        </w:rPr>
        <w:t>年</w:t>
      </w:r>
      <w:r>
        <w:rPr>
          <w:rFonts w:hint="eastAsia" w:ascii="Times New Roman" w:hAnsi="Times New Roman" w:eastAsia="仿宋_GB2312" w:cs="Times New Roman"/>
          <w:spacing w:val="-4"/>
          <w:sz w:val="32"/>
          <w:szCs w:val="32"/>
          <w:lang w:val="en-US" w:eastAsia="zh-CN"/>
        </w:rPr>
        <w:t>11</w:t>
      </w:r>
      <w:r>
        <w:rPr>
          <w:rFonts w:hint="eastAsia" w:ascii="Times New Roman" w:hAnsi="Times New Roman" w:eastAsia="仿宋_GB2312" w:cs="Times New Roman"/>
          <w:spacing w:val="-4"/>
          <w:sz w:val="32"/>
          <w:szCs w:val="32"/>
        </w:rPr>
        <w:t>月</w:t>
      </w:r>
      <w:r>
        <w:rPr>
          <w:rFonts w:hint="eastAsia" w:ascii="Times New Roman" w:hAnsi="Times New Roman" w:eastAsia="仿宋_GB2312" w:cs="Times New Roman"/>
          <w:spacing w:val="-4"/>
          <w:sz w:val="32"/>
          <w:szCs w:val="32"/>
          <w:lang w:val="en-US" w:eastAsia="zh-CN"/>
        </w:rPr>
        <w:t>8日</w:t>
      </w:r>
      <w:r>
        <w:rPr>
          <w:rFonts w:hint="eastAsia" w:ascii="Times New Roman" w:hAnsi="Times New Roman" w:eastAsia="仿宋_GB2312" w:cs="Times New Roman"/>
          <w:spacing w:val="-4"/>
          <w:sz w:val="32"/>
          <w:szCs w:val="32"/>
        </w:rPr>
        <w:t>举办</w:t>
      </w:r>
      <w:r>
        <w:rPr>
          <w:rFonts w:hint="eastAsia" w:ascii="Times New Roman" w:hAnsi="Times New Roman" w:eastAsia="仿宋_GB2312" w:cs="Times New Roman"/>
          <w:spacing w:val="-4"/>
          <w:sz w:val="32"/>
          <w:szCs w:val="32"/>
          <w:lang w:val="en-US" w:eastAsia="zh-CN"/>
        </w:rPr>
        <w:t>厦门工学院体育文化节首届校园健身气功比赛</w:t>
      </w:r>
      <w:r>
        <w:rPr>
          <w:rFonts w:hint="eastAsia" w:ascii="Times New Roman" w:hAnsi="Times New Roman" w:eastAsia="仿宋_GB2312" w:cs="Times New Roman"/>
          <w:spacing w:val="-4"/>
          <w:sz w:val="32"/>
          <w:szCs w:val="32"/>
        </w:rPr>
        <w:t>。现将本次比赛的竞赛规程下发，请按照竞赛规程的相关规定组织执行。</w:t>
      </w:r>
    </w:p>
    <w:p w14:paraId="7013161E">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二</w:t>
      </w:r>
      <w:r>
        <w:rPr>
          <w:rFonts w:ascii="Times New Roman" w:hAnsi="Times New Roman" w:eastAsia="黑体" w:cs="Times New Roman"/>
          <w:bCs/>
          <w:sz w:val="32"/>
          <w:szCs w:val="32"/>
        </w:rPr>
        <w:t xml:space="preserve">、主办单位 </w:t>
      </w:r>
    </w:p>
    <w:p w14:paraId="45A97492">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厦门工学院</w:t>
      </w:r>
      <w:r>
        <w:rPr>
          <w:rFonts w:hint="eastAsia" w:ascii="仿宋_GB2312" w:hAnsi="仿宋_GB2312" w:eastAsia="仿宋_GB2312" w:cs="仿宋_GB2312"/>
          <w:sz w:val="32"/>
          <w:szCs w:val="32"/>
          <w:lang w:val="en-US" w:eastAsia="zh-CN"/>
        </w:rPr>
        <w:t>体育部、</w:t>
      </w:r>
      <w:r>
        <w:rPr>
          <w:rFonts w:hint="eastAsia" w:ascii="仿宋_GB2312" w:hAnsi="仿宋_GB2312" w:eastAsia="仿宋_GB2312" w:cs="仿宋_GB2312"/>
          <w:sz w:val="32"/>
          <w:szCs w:val="32"/>
        </w:rPr>
        <w:t>厦门工学</w:t>
      </w:r>
      <w:r>
        <w:rPr>
          <w:rFonts w:hint="eastAsia" w:ascii="仿宋_GB2312" w:hAnsi="仿宋_GB2312" w:eastAsia="仿宋_GB2312" w:cs="仿宋_GB2312"/>
          <w:sz w:val="32"/>
          <w:szCs w:val="32"/>
          <w:lang w:val="en-US" w:eastAsia="zh-CN"/>
        </w:rPr>
        <w:t>院学生与安全处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校团委</w:t>
      </w:r>
    </w:p>
    <w:p w14:paraId="71BB6D26">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rPr>
          <w:rFonts w:ascii="Times New Roman" w:hAnsi="Times New Roman" w:eastAsia="黑体" w:cs="Times New Roman"/>
          <w:bCs/>
          <w:sz w:val="32"/>
          <w:szCs w:val="32"/>
        </w:rPr>
      </w:pPr>
      <w:bookmarkStart w:id="0" w:name="_GoBack"/>
      <w:bookmarkEnd w:id="0"/>
      <w:r>
        <w:rPr>
          <w:rFonts w:hint="eastAsia" w:ascii="Times New Roman" w:hAnsi="Times New Roman" w:eastAsia="黑体" w:cs="Times New Roman"/>
          <w:bCs/>
          <w:sz w:val="32"/>
          <w:szCs w:val="32"/>
        </w:rPr>
        <w:t>三、承办单位</w:t>
      </w:r>
    </w:p>
    <w:p w14:paraId="01F313E7">
      <w:pPr>
        <w:keepNext w:val="0"/>
        <w:keepLines w:val="0"/>
        <w:pageBreakBefore w:val="0"/>
        <w:widowControl w:val="0"/>
        <w:kinsoku/>
        <w:wordWrap/>
        <w:overflowPunct/>
        <w:topLinePunct w:val="0"/>
        <w:autoSpaceDE/>
        <w:autoSpaceDN/>
        <w:bidi w:val="0"/>
        <w:adjustRightInd w:val="0"/>
        <w:snapToGrid/>
        <w:spacing w:line="57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承办单位：</w:t>
      </w:r>
      <w:r>
        <w:rPr>
          <w:rFonts w:hint="eastAsia" w:ascii="仿宋_GB2312" w:hAnsi="仿宋_GB2312" w:eastAsia="仿宋_GB2312" w:cs="仿宋_GB2312"/>
          <w:bCs/>
          <w:sz w:val="32"/>
          <w:szCs w:val="32"/>
        </w:rPr>
        <w:t>厦门工学院</w:t>
      </w:r>
      <w:r>
        <w:rPr>
          <w:rFonts w:hint="eastAsia" w:ascii="仿宋_GB2312" w:hAnsi="仿宋_GB2312" w:eastAsia="仿宋_GB2312" w:cs="仿宋_GB2312"/>
          <w:bCs/>
          <w:sz w:val="32"/>
          <w:szCs w:val="32"/>
          <w:lang w:eastAsia="zh-CN"/>
        </w:rPr>
        <w:t>社团</w:t>
      </w:r>
      <w:r>
        <w:rPr>
          <w:rFonts w:hint="eastAsia" w:ascii="仿宋_GB2312" w:hAnsi="仿宋_GB2312" w:eastAsia="仿宋_GB2312" w:cs="仿宋_GB2312"/>
          <w:bCs/>
          <w:sz w:val="32"/>
          <w:szCs w:val="32"/>
          <w:lang w:val="en-US" w:eastAsia="zh-CN"/>
        </w:rPr>
        <w:t>办公室</w:t>
      </w:r>
    </w:p>
    <w:p w14:paraId="7999CA88">
      <w:pPr>
        <w:keepNext w:val="0"/>
        <w:keepLines w:val="0"/>
        <w:pageBreakBefore w:val="0"/>
        <w:widowControl w:val="0"/>
        <w:kinsoku/>
        <w:wordWrap/>
        <w:overflowPunct/>
        <w:topLinePunct w:val="0"/>
        <w:autoSpaceDE/>
        <w:autoSpaceDN/>
        <w:bidi w:val="0"/>
        <w:adjustRightInd w:val="0"/>
        <w:snapToGrid/>
        <w:spacing w:line="570" w:lineRule="exact"/>
        <w:ind w:firstLine="640" w:firstLineChars="200"/>
        <w:textAlignment w:val="auto"/>
        <w:rPr>
          <w:rFonts w:hint="default" w:ascii="仿宋_GB2312" w:hAnsi="仿宋_GB2312" w:eastAsia="仿宋_GB2312" w:cs="仿宋_GB2312"/>
          <w:bCs/>
          <w:sz w:val="32"/>
          <w:szCs w:val="32"/>
          <w:lang w:val="en-US"/>
        </w:rPr>
      </w:pPr>
      <w:r>
        <w:rPr>
          <w:rFonts w:hint="eastAsia" w:ascii="仿宋_GB2312" w:hAnsi="仿宋_GB2312" w:eastAsia="仿宋_GB2312" w:cs="仿宋_GB2312"/>
          <w:bCs/>
          <w:sz w:val="32"/>
          <w:szCs w:val="32"/>
          <w:lang w:val="en-US" w:eastAsia="zh-CN"/>
        </w:rPr>
        <w:t>协办单位：厦门工学院健身气功社</w:t>
      </w:r>
    </w:p>
    <w:p w14:paraId="1AFC5B93">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 xml:space="preserve">四、比赛信息 </w:t>
      </w:r>
    </w:p>
    <w:p w14:paraId="62932C5E">
      <w:pPr>
        <w:keepNext w:val="0"/>
        <w:keepLines w:val="0"/>
        <w:pageBreakBefore w:val="0"/>
        <w:widowControl w:val="0"/>
        <w:kinsoku/>
        <w:wordWrap/>
        <w:overflowPunct/>
        <w:topLinePunct w:val="0"/>
        <w:autoSpaceDE/>
        <w:autoSpaceDN/>
        <w:bidi w:val="0"/>
        <w:adjustRightInd/>
        <w:snapToGrid w:val="0"/>
        <w:spacing w:line="570" w:lineRule="exact"/>
        <w:ind w:firstLine="627" w:firstLineChars="200"/>
        <w:rPr>
          <w:rFonts w:ascii="Times New Roman" w:hAnsi="Times New Roman" w:eastAsia="楷体" w:cs="Times New Roman"/>
          <w:b/>
          <w:spacing w:val="-4"/>
          <w:sz w:val="32"/>
          <w:szCs w:val="32"/>
        </w:rPr>
      </w:pPr>
      <w:r>
        <w:rPr>
          <w:rFonts w:ascii="Times New Roman" w:hAnsi="Times New Roman" w:eastAsia="楷体" w:cs="Times New Roman"/>
          <w:b/>
          <w:spacing w:val="-4"/>
          <w:sz w:val="32"/>
          <w:szCs w:val="32"/>
        </w:rPr>
        <w:t>（一）</w:t>
      </w:r>
      <w:r>
        <w:rPr>
          <w:rFonts w:hint="eastAsia" w:ascii="Times New Roman" w:hAnsi="Times New Roman" w:eastAsia="楷体" w:cs="Times New Roman"/>
          <w:b/>
          <w:spacing w:val="-4"/>
          <w:sz w:val="32"/>
          <w:szCs w:val="32"/>
        </w:rPr>
        <w:t>竞赛时间</w:t>
      </w:r>
    </w:p>
    <w:p w14:paraId="4C2608D5">
      <w:pPr>
        <w:keepNext w:val="0"/>
        <w:keepLines w:val="0"/>
        <w:pageBreakBefore w:val="0"/>
        <w:widowControl w:val="0"/>
        <w:kinsoku/>
        <w:wordWrap/>
        <w:overflowPunct/>
        <w:topLinePunct w:val="0"/>
        <w:autoSpaceDE/>
        <w:autoSpaceDN/>
        <w:bidi w:val="0"/>
        <w:adjustRightInd/>
        <w:snapToGrid w:val="0"/>
        <w:spacing w:line="57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lang w:val="en-US" w:eastAsia="zh-CN"/>
        </w:rPr>
        <w:t>5</w:t>
      </w:r>
      <w:r>
        <w:rPr>
          <w:rFonts w:hint="eastAsia" w:ascii="仿宋_GB2312" w:hAnsi="仿宋_GB2312" w:eastAsia="仿宋_GB2312" w:cs="仿宋_GB2312"/>
          <w:spacing w:val="-4"/>
          <w:sz w:val="32"/>
          <w:szCs w:val="32"/>
        </w:rPr>
        <w:t>年 11 月</w:t>
      </w:r>
      <w:r>
        <w:rPr>
          <w:rFonts w:hint="eastAsia" w:ascii="仿宋_GB2312" w:hAnsi="仿宋_GB2312" w:eastAsia="仿宋_GB2312" w:cs="仿宋_GB2312"/>
          <w:spacing w:val="-4"/>
          <w:sz w:val="32"/>
          <w:szCs w:val="32"/>
          <w:lang w:val="en-US" w:eastAsia="zh-CN"/>
        </w:rPr>
        <w:t>8</w:t>
      </w:r>
      <w:r>
        <w:rPr>
          <w:rFonts w:hint="eastAsia" w:ascii="仿宋_GB2312" w:hAnsi="仿宋_GB2312" w:eastAsia="仿宋_GB2312" w:cs="仿宋_GB2312"/>
          <w:spacing w:val="-4"/>
          <w:sz w:val="32"/>
          <w:szCs w:val="32"/>
        </w:rPr>
        <w:t>日</w:t>
      </w:r>
    </w:p>
    <w:p w14:paraId="4759E4BB">
      <w:pPr>
        <w:keepNext w:val="0"/>
        <w:keepLines w:val="0"/>
        <w:pageBreakBefore w:val="0"/>
        <w:widowControl w:val="0"/>
        <w:kinsoku/>
        <w:wordWrap/>
        <w:overflowPunct/>
        <w:topLinePunct w:val="0"/>
        <w:autoSpaceDE/>
        <w:autoSpaceDN/>
        <w:bidi w:val="0"/>
        <w:adjustRightInd/>
        <w:snapToGrid w:val="0"/>
        <w:spacing w:line="570" w:lineRule="exact"/>
        <w:ind w:firstLine="627" w:firstLineChars="200"/>
        <w:rPr>
          <w:rFonts w:ascii="Times New Roman" w:hAnsi="Times New Roman" w:eastAsia="楷体" w:cs="Times New Roman"/>
          <w:b/>
          <w:spacing w:val="-4"/>
          <w:sz w:val="32"/>
          <w:szCs w:val="32"/>
        </w:rPr>
      </w:pPr>
      <w:r>
        <w:rPr>
          <w:rFonts w:hint="eastAsia" w:ascii="Times New Roman" w:hAnsi="Times New Roman" w:eastAsia="楷体" w:cs="Times New Roman"/>
          <w:b/>
          <w:spacing w:val="-4"/>
          <w:sz w:val="32"/>
          <w:szCs w:val="32"/>
        </w:rPr>
        <w:t>（二）竞赛地点</w:t>
      </w:r>
    </w:p>
    <w:p w14:paraId="7AEB27D6">
      <w:pPr>
        <w:keepNext w:val="0"/>
        <w:keepLines w:val="0"/>
        <w:pageBreakBefore w:val="0"/>
        <w:widowControl w:val="0"/>
        <w:kinsoku/>
        <w:wordWrap/>
        <w:overflowPunct/>
        <w:topLinePunct w:val="0"/>
        <w:autoSpaceDE/>
        <w:autoSpaceDN/>
        <w:bidi w:val="0"/>
        <w:adjustRightInd/>
        <w:snapToGrid w:val="0"/>
        <w:spacing w:line="570" w:lineRule="exact"/>
        <w:ind w:firstLine="624" w:firstLineChars="200"/>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rPr>
        <w:t>厦门工学院</w:t>
      </w:r>
      <w:r>
        <w:rPr>
          <w:rFonts w:hint="eastAsia" w:ascii="仿宋_GB2312" w:hAnsi="仿宋_GB2312" w:eastAsia="仿宋_GB2312" w:cs="仿宋_GB2312"/>
          <w:spacing w:val="-4"/>
          <w:sz w:val="32"/>
          <w:szCs w:val="32"/>
          <w:lang w:val="en-US" w:eastAsia="zh-CN"/>
        </w:rPr>
        <w:t>篮球馆</w:t>
      </w:r>
    </w:p>
    <w:p w14:paraId="4FDCA6BE">
      <w:pPr>
        <w:keepNext w:val="0"/>
        <w:keepLines w:val="0"/>
        <w:pageBreakBefore w:val="0"/>
        <w:widowControl w:val="0"/>
        <w:kinsoku/>
        <w:wordWrap/>
        <w:overflowPunct/>
        <w:topLinePunct w:val="0"/>
        <w:autoSpaceDE/>
        <w:autoSpaceDN/>
        <w:bidi w:val="0"/>
        <w:adjustRightInd/>
        <w:snapToGrid w:val="0"/>
        <w:spacing w:line="570" w:lineRule="exact"/>
        <w:ind w:firstLine="627" w:firstLineChars="200"/>
        <w:rPr>
          <w:rFonts w:ascii="Times New Roman" w:hAnsi="Times New Roman" w:eastAsia="楷体" w:cs="Times New Roman"/>
          <w:b/>
          <w:spacing w:val="-4"/>
          <w:sz w:val="32"/>
          <w:szCs w:val="32"/>
        </w:rPr>
      </w:pPr>
      <w:r>
        <w:rPr>
          <w:rFonts w:hint="eastAsia" w:ascii="Times New Roman" w:hAnsi="Times New Roman" w:eastAsia="楷体" w:cs="Times New Roman"/>
          <w:b/>
          <w:spacing w:val="-4"/>
          <w:sz w:val="32"/>
          <w:szCs w:val="32"/>
        </w:rPr>
        <w:t>（三）竞赛项目</w:t>
      </w:r>
      <w:r>
        <w:rPr>
          <w:rFonts w:hint="eastAsia" w:ascii="Times New Roman" w:hAnsi="Times New Roman" w:eastAsia="楷体" w:cs="Times New Roman"/>
          <w:b/>
          <w:spacing w:val="-4"/>
          <w:sz w:val="32"/>
          <w:szCs w:val="32"/>
          <w:lang w:val="en-US" w:eastAsia="zh-CN"/>
        </w:rPr>
        <w:t>及组别细则</w:t>
      </w:r>
      <w:r>
        <w:rPr>
          <w:rFonts w:hint="eastAsia" w:ascii="Times New Roman" w:hAnsi="Times New Roman" w:eastAsia="楷体" w:cs="Times New Roman"/>
          <w:b/>
          <w:spacing w:val="-4"/>
          <w:sz w:val="32"/>
          <w:szCs w:val="32"/>
        </w:rPr>
        <w:t xml:space="preserve"> </w:t>
      </w:r>
    </w:p>
    <w:p w14:paraId="0BBC777F">
      <w:pPr>
        <w:keepNext w:val="0"/>
        <w:keepLines w:val="0"/>
        <w:pageBreakBefore w:val="0"/>
        <w:widowControl w:val="0"/>
        <w:kinsoku/>
        <w:wordWrap/>
        <w:overflowPunct/>
        <w:topLinePunct w:val="0"/>
        <w:autoSpaceDE/>
        <w:autoSpaceDN/>
        <w:bidi w:val="0"/>
        <w:adjustRightInd/>
        <w:snapToGrid w:val="0"/>
        <w:spacing w:line="570" w:lineRule="exact"/>
        <w:ind w:firstLine="627" w:firstLineChars="200"/>
        <w:rPr>
          <w:rFonts w:hint="eastAsia" w:ascii="仿宋_GB2312" w:hAnsi="仿宋_GB2312" w:eastAsia="仿宋_GB2312" w:cs="仿宋_GB2312"/>
          <w:b/>
          <w:bCs/>
          <w:spacing w:val="-4"/>
          <w:sz w:val="32"/>
          <w:szCs w:val="32"/>
          <w:lang w:val="en-US" w:eastAsia="zh-CN"/>
        </w:rPr>
      </w:pPr>
      <w:r>
        <w:rPr>
          <w:rFonts w:hint="eastAsia" w:ascii="仿宋_GB2312" w:hAnsi="仿宋_GB2312" w:eastAsia="仿宋_GB2312" w:cs="仿宋_GB2312"/>
          <w:b/>
          <w:bCs/>
          <w:spacing w:val="-4"/>
          <w:sz w:val="32"/>
          <w:szCs w:val="32"/>
          <w:lang w:val="en-US" w:eastAsia="zh-CN"/>
        </w:rPr>
        <w:t>1.各项目各组别均设集体赛和个人赛，个人赛按男，女分组。</w:t>
      </w:r>
    </w:p>
    <w:p w14:paraId="719190B4">
      <w:pPr>
        <w:keepNext w:val="0"/>
        <w:keepLines w:val="0"/>
        <w:pageBreakBefore w:val="0"/>
        <w:widowControl w:val="0"/>
        <w:kinsoku/>
        <w:wordWrap/>
        <w:overflowPunct/>
        <w:topLinePunct w:val="0"/>
        <w:autoSpaceDE/>
        <w:autoSpaceDN/>
        <w:bidi w:val="0"/>
        <w:adjustRightInd/>
        <w:snapToGrid w:val="0"/>
        <w:spacing w:line="570" w:lineRule="exact"/>
        <w:ind w:firstLine="627" w:firstLineChars="200"/>
        <w:rPr>
          <w:rFonts w:hint="eastAsia" w:ascii="仿宋_GB2312" w:hAnsi="仿宋_GB2312" w:eastAsia="仿宋_GB2312" w:cs="仿宋_GB2312"/>
          <w:b w:val="0"/>
          <w:bCs w:val="0"/>
          <w:spacing w:val="-4"/>
          <w:sz w:val="32"/>
          <w:szCs w:val="32"/>
          <w:lang w:val="en-US" w:eastAsia="zh-CN"/>
        </w:rPr>
      </w:pPr>
      <w:r>
        <w:rPr>
          <w:rFonts w:hint="eastAsia" w:ascii="仿宋_GB2312" w:hAnsi="仿宋_GB2312" w:eastAsia="仿宋_GB2312" w:cs="仿宋_GB2312"/>
          <w:b/>
          <w:bCs/>
          <w:spacing w:val="-4"/>
          <w:sz w:val="32"/>
          <w:szCs w:val="32"/>
          <w:lang w:val="en-US" w:eastAsia="zh-CN"/>
        </w:rPr>
        <w:t>2.普及功法：</w:t>
      </w:r>
      <w:r>
        <w:rPr>
          <w:rFonts w:hint="eastAsia" w:ascii="仿宋_GB2312" w:hAnsi="仿宋_GB2312" w:eastAsia="仿宋_GB2312" w:cs="仿宋_GB2312"/>
          <w:b w:val="0"/>
          <w:bCs w:val="0"/>
          <w:spacing w:val="-4"/>
          <w:sz w:val="32"/>
          <w:szCs w:val="32"/>
          <w:lang w:val="en-US" w:eastAsia="zh-CN"/>
        </w:rPr>
        <w:t>五禽戏（健身气功普及版）,易筋经（健身气功普及版）</w:t>
      </w:r>
    </w:p>
    <w:p w14:paraId="1940BE72">
      <w:pPr>
        <w:pStyle w:val="10"/>
        <w:keepNext w:val="0"/>
        <w:keepLines w:val="0"/>
        <w:pageBreakBefore w:val="0"/>
        <w:widowControl w:val="0"/>
        <w:kinsoku/>
        <w:wordWrap/>
        <w:overflowPunct/>
        <w:topLinePunct w:val="0"/>
        <w:autoSpaceDE/>
        <w:autoSpaceDN/>
        <w:bidi w:val="0"/>
        <w:adjustRightInd/>
        <w:spacing w:after="0" w:line="570" w:lineRule="exact"/>
        <w:ind w:firstLine="627" w:firstLineChars="200"/>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pacing w:val="-4"/>
          <w:sz w:val="32"/>
          <w:szCs w:val="32"/>
          <w:lang w:val="en-US" w:eastAsia="zh-CN"/>
        </w:rPr>
        <w:t>3.每组参赛队伍，每名运动员可报名比赛项目不限</w:t>
      </w:r>
    </w:p>
    <w:p w14:paraId="42D53F1C">
      <w:pPr>
        <w:keepNext w:val="0"/>
        <w:keepLines w:val="0"/>
        <w:pageBreakBefore w:val="0"/>
        <w:widowControl w:val="0"/>
        <w:kinsoku/>
        <w:wordWrap/>
        <w:overflowPunct/>
        <w:topLinePunct w:val="0"/>
        <w:autoSpaceDE/>
        <w:autoSpaceDN/>
        <w:bidi w:val="0"/>
        <w:snapToGrid w:val="0"/>
        <w:spacing w:line="570" w:lineRule="exact"/>
        <w:ind w:firstLine="627" w:firstLineChars="200"/>
        <w:rPr>
          <w:rFonts w:ascii="Times New Roman" w:hAnsi="Times New Roman" w:eastAsia="楷体" w:cs="Times New Roman"/>
          <w:b/>
          <w:spacing w:val="-4"/>
          <w:sz w:val="32"/>
          <w:szCs w:val="32"/>
        </w:rPr>
      </w:pPr>
      <w:r>
        <w:rPr>
          <w:rFonts w:hint="eastAsia" w:ascii="Times New Roman" w:hAnsi="Times New Roman" w:eastAsia="楷体" w:cs="Times New Roman"/>
          <w:b/>
          <w:spacing w:val="-4"/>
          <w:sz w:val="32"/>
          <w:szCs w:val="32"/>
        </w:rPr>
        <w:t>（四）参赛单位</w:t>
      </w:r>
    </w:p>
    <w:p w14:paraId="6260CBDF">
      <w:pPr>
        <w:keepNext w:val="0"/>
        <w:keepLines w:val="0"/>
        <w:pageBreakBefore w:val="0"/>
        <w:widowControl w:val="0"/>
        <w:kinsoku/>
        <w:wordWrap/>
        <w:overflowPunct/>
        <w:topLinePunct w:val="0"/>
        <w:autoSpaceDE/>
        <w:autoSpaceDN/>
        <w:bidi w:val="0"/>
        <w:snapToGrid w:val="0"/>
        <w:spacing w:line="570" w:lineRule="exact"/>
        <w:ind w:firstLine="643" w:firstLineChars="200"/>
        <w:rPr>
          <w:rStyle w:val="14"/>
        </w:rPr>
      </w:pPr>
      <w:r>
        <w:rPr>
          <w:rStyle w:val="14"/>
          <w:rFonts w:hint="eastAsia"/>
        </w:rPr>
        <w:t>1.厦门工学院在校全体</w:t>
      </w:r>
      <w:r>
        <w:rPr>
          <w:rStyle w:val="14"/>
          <w:rFonts w:hint="eastAsia" w:eastAsia="仿宋_GB2312"/>
          <w:lang w:val="en-US" w:eastAsia="zh-CN"/>
        </w:rPr>
        <w:t>学</w:t>
      </w:r>
      <w:r>
        <w:rPr>
          <w:rStyle w:val="14"/>
          <w:rFonts w:hint="eastAsia"/>
        </w:rPr>
        <w:t>生均可参加。</w:t>
      </w:r>
    </w:p>
    <w:p w14:paraId="383A8538">
      <w:pPr>
        <w:keepNext w:val="0"/>
        <w:keepLines w:val="0"/>
        <w:pageBreakBefore w:val="0"/>
        <w:widowControl w:val="0"/>
        <w:kinsoku/>
        <w:wordWrap/>
        <w:overflowPunct/>
        <w:topLinePunct w:val="0"/>
        <w:autoSpaceDE/>
        <w:autoSpaceDN/>
        <w:bidi w:val="0"/>
        <w:snapToGrid w:val="0"/>
        <w:spacing w:line="570" w:lineRule="exact"/>
        <w:ind w:firstLine="643" w:firstLineChars="200"/>
        <w:rPr>
          <w:rFonts w:ascii="Times New Roman" w:hAnsi="Times New Roman" w:eastAsia="仿宋_GB2312" w:cs="Times New Roman"/>
          <w:spacing w:val="-4"/>
          <w:sz w:val="32"/>
          <w:szCs w:val="32"/>
        </w:rPr>
      </w:pPr>
      <w:r>
        <w:rPr>
          <w:rStyle w:val="14"/>
          <w:rFonts w:hint="eastAsia"/>
        </w:rPr>
        <w:t>2.按学院分组。</w:t>
      </w:r>
    </w:p>
    <w:p w14:paraId="1374C0CD">
      <w:pPr>
        <w:keepNext w:val="0"/>
        <w:keepLines w:val="0"/>
        <w:pageBreakBefore w:val="0"/>
        <w:widowControl w:val="0"/>
        <w:kinsoku/>
        <w:wordWrap/>
        <w:overflowPunct/>
        <w:topLinePunct w:val="0"/>
        <w:autoSpaceDE/>
        <w:autoSpaceDN/>
        <w:bidi w:val="0"/>
        <w:snapToGrid w:val="0"/>
        <w:spacing w:line="570" w:lineRule="exact"/>
        <w:ind w:firstLine="627" w:firstLineChars="200"/>
        <w:rPr>
          <w:rFonts w:ascii="Times New Roman" w:hAnsi="Times New Roman" w:eastAsia="楷体" w:cs="Times New Roman"/>
          <w:b/>
          <w:spacing w:val="-4"/>
          <w:sz w:val="32"/>
          <w:szCs w:val="32"/>
        </w:rPr>
      </w:pPr>
      <w:r>
        <w:rPr>
          <w:rFonts w:hint="eastAsia" w:ascii="Times New Roman" w:hAnsi="Times New Roman" w:eastAsia="楷体" w:cs="Times New Roman"/>
          <w:b/>
          <w:spacing w:val="-4"/>
          <w:sz w:val="32"/>
          <w:szCs w:val="32"/>
        </w:rPr>
        <w:t>（五）选手资格</w:t>
      </w:r>
    </w:p>
    <w:p w14:paraId="02A6C835">
      <w:pPr>
        <w:keepNext w:val="0"/>
        <w:keepLines w:val="0"/>
        <w:pageBreakBefore w:val="0"/>
        <w:widowControl w:val="0"/>
        <w:kinsoku/>
        <w:wordWrap/>
        <w:overflowPunct/>
        <w:topLinePunct w:val="0"/>
        <w:autoSpaceDE/>
        <w:autoSpaceDN/>
        <w:bidi w:val="0"/>
        <w:snapToGrid w:val="0"/>
        <w:spacing w:line="570" w:lineRule="exact"/>
        <w:ind w:firstLine="627" w:firstLineChars="200"/>
        <w:rPr>
          <w:rFonts w:hint="eastAsia" w:ascii="仿宋_GB2312" w:hAnsi="仿宋_GB2312" w:eastAsia="仿宋_GB2312" w:cs="仿宋_GB2312"/>
          <w:b/>
          <w:bCs/>
          <w:spacing w:val="-4"/>
          <w:sz w:val="32"/>
          <w:szCs w:val="32"/>
        </w:rPr>
      </w:pPr>
      <w:r>
        <w:rPr>
          <w:rFonts w:hint="eastAsia" w:ascii="仿宋_GB2312" w:hAnsi="仿宋_GB2312" w:eastAsia="仿宋_GB2312" w:cs="仿宋_GB2312"/>
          <w:b/>
          <w:bCs/>
          <w:spacing w:val="-4"/>
          <w:sz w:val="32"/>
          <w:szCs w:val="32"/>
        </w:rPr>
        <w:t>1.运动员报名与参赛均应熟悉</w:t>
      </w:r>
      <w:r>
        <w:rPr>
          <w:rFonts w:hint="eastAsia" w:ascii="仿宋_GB2312" w:hAnsi="仿宋_GB2312" w:eastAsia="仿宋_GB2312" w:cs="仿宋_GB2312"/>
          <w:b/>
          <w:bCs/>
          <w:spacing w:val="-4"/>
          <w:sz w:val="32"/>
          <w:szCs w:val="32"/>
          <w:lang w:val="en-US" w:eastAsia="zh-CN"/>
        </w:rPr>
        <w:t>健身气功</w:t>
      </w:r>
      <w:r>
        <w:rPr>
          <w:rFonts w:hint="eastAsia" w:ascii="仿宋_GB2312" w:hAnsi="仿宋_GB2312" w:eastAsia="仿宋_GB2312" w:cs="仿宋_GB2312"/>
          <w:b/>
          <w:bCs/>
          <w:spacing w:val="-4"/>
          <w:sz w:val="32"/>
          <w:szCs w:val="32"/>
        </w:rPr>
        <w:t>的</w:t>
      </w:r>
      <w:r>
        <w:rPr>
          <w:rFonts w:hint="eastAsia" w:ascii="仿宋_GB2312" w:hAnsi="仿宋_GB2312" w:eastAsia="仿宋_GB2312" w:cs="仿宋_GB2312"/>
          <w:b/>
          <w:bCs/>
          <w:spacing w:val="-4"/>
          <w:sz w:val="32"/>
          <w:szCs w:val="32"/>
          <w:lang w:val="en-US" w:eastAsia="zh-CN"/>
        </w:rPr>
        <w:t>相关功法</w:t>
      </w:r>
      <w:r>
        <w:rPr>
          <w:rFonts w:hint="eastAsia" w:ascii="仿宋_GB2312" w:hAnsi="仿宋_GB2312" w:eastAsia="仿宋_GB2312" w:cs="仿宋_GB2312"/>
          <w:b/>
          <w:bCs/>
          <w:spacing w:val="-4"/>
          <w:sz w:val="32"/>
          <w:szCs w:val="32"/>
        </w:rPr>
        <w:t>规则，持有有效身份证件和学生证。</w:t>
      </w:r>
    </w:p>
    <w:p w14:paraId="28917096">
      <w:pPr>
        <w:keepNext w:val="0"/>
        <w:keepLines w:val="0"/>
        <w:pageBreakBefore w:val="0"/>
        <w:widowControl w:val="0"/>
        <w:kinsoku/>
        <w:wordWrap/>
        <w:overflowPunct/>
        <w:topLinePunct w:val="0"/>
        <w:autoSpaceDE/>
        <w:autoSpaceDN/>
        <w:bidi w:val="0"/>
        <w:snapToGrid w:val="0"/>
        <w:spacing w:line="570" w:lineRule="exact"/>
        <w:ind w:firstLine="627" w:firstLineChars="200"/>
        <w:rPr>
          <w:rFonts w:hint="eastAsia" w:ascii="仿宋_GB2312" w:hAnsi="仿宋_GB2312" w:eastAsia="仿宋_GB2312" w:cs="仿宋_GB2312"/>
          <w:b/>
          <w:bCs/>
          <w:spacing w:val="-4"/>
          <w:sz w:val="32"/>
          <w:szCs w:val="32"/>
        </w:rPr>
      </w:pPr>
      <w:r>
        <w:rPr>
          <w:rFonts w:hint="eastAsia" w:ascii="仿宋_GB2312" w:hAnsi="仿宋_GB2312" w:eastAsia="仿宋_GB2312" w:cs="仿宋_GB2312"/>
          <w:b/>
          <w:bCs/>
          <w:spacing w:val="-4"/>
          <w:sz w:val="32"/>
          <w:szCs w:val="32"/>
          <w:lang w:val="en-US" w:eastAsia="zh-CN"/>
        </w:rPr>
        <w:t>2.请</w:t>
      </w:r>
      <w:r>
        <w:rPr>
          <w:rFonts w:hint="eastAsia" w:ascii="仿宋_GB2312" w:hAnsi="仿宋_GB2312" w:eastAsia="仿宋_GB2312" w:cs="仿宋_GB2312"/>
          <w:b/>
          <w:bCs/>
          <w:spacing w:val="-4"/>
          <w:sz w:val="32"/>
          <w:szCs w:val="32"/>
        </w:rPr>
        <w:t>提前</w:t>
      </w:r>
      <w:r>
        <w:rPr>
          <w:rFonts w:hint="eastAsia" w:ascii="仿宋_GB2312" w:hAnsi="仿宋_GB2312" w:eastAsia="仿宋_GB2312" w:cs="仿宋_GB2312"/>
          <w:b/>
          <w:bCs/>
          <w:spacing w:val="-4"/>
          <w:sz w:val="32"/>
          <w:szCs w:val="32"/>
          <w:lang w:val="en-US" w:eastAsia="zh-CN"/>
        </w:rPr>
        <w:t>半小时</w:t>
      </w:r>
      <w:r>
        <w:rPr>
          <w:rFonts w:hint="eastAsia" w:ascii="仿宋_GB2312" w:hAnsi="仿宋_GB2312" w:eastAsia="仿宋_GB2312" w:cs="仿宋_GB2312"/>
          <w:b/>
          <w:bCs/>
          <w:spacing w:val="-4"/>
          <w:sz w:val="32"/>
          <w:szCs w:val="32"/>
        </w:rPr>
        <w:t>到比赛场地进行</w:t>
      </w:r>
      <w:r>
        <w:rPr>
          <w:rFonts w:hint="eastAsia" w:ascii="仿宋_GB2312" w:hAnsi="仿宋_GB2312" w:eastAsia="仿宋_GB2312" w:cs="仿宋_GB2312"/>
          <w:b/>
          <w:bCs/>
          <w:spacing w:val="-4"/>
          <w:sz w:val="32"/>
          <w:szCs w:val="32"/>
          <w:lang w:val="en-US" w:eastAsia="zh-CN"/>
        </w:rPr>
        <w:t>点名和准备</w:t>
      </w:r>
    </w:p>
    <w:p w14:paraId="6AF54016">
      <w:pPr>
        <w:keepNext w:val="0"/>
        <w:keepLines w:val="0"/>
        <w:pageBreakBefore w:val="0"/>
        <w:widowControl w:val="0"/>
        <w:kinsoku/>
        <w:wordWrap/>
        <w:overflowPunct/>
        <w:topLinePunct w:val="0"/>
        <w:autoSpaceDE/>
        <w:autoSpaceDN/>
        <w:bidi w:val="0"/>
        <w:snapToGrid w:val="0"/>
        <w:spacing w:line="57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五、参赛办法</w:t>
      </w:r>
    </w:p>
    <w:p w14:paraId="33B2429A">
      <w:pPr>
        <w:keepNext w:val="0"/>
        <w:keepLines w:val="0"/>
        <w:pageBreakBefore w:val="0"/>
        <w:widowControl w:val="0"/>
        <w:kinsoku/>
        <w:wordWrap/>
        <w:overflowPunct/>
        <w:topLinePunct w:val="0"/>
        <w:autoSpaceDE/>
        <w:autoSpaceDN/>
        <w:bidi w:val="0"/>
        <w:snapToGrid w:val="0"/>
        <w:spacing w:line="570" w:lineRule="exact"/>
        <w:ind w:firstLine="624" w:firstLineChars="200"/>
        <w:rPr>
          <w:rFonts w:ascii="Times New Roman" w:hAnsi="Times New Roman" w:eastAsia="仿宋_GB2312" w:cs="Times New Roman"/>
          <w:spacing w:val="-4"/>
          <w:sz w:val="32"/>
          <w:szCs w:val="32"/>
        </w:rPr>
      </w:pPr>
      <w:r>
        <w:rPr>
          <w:rFonts w:hint="eastAsia" w:ascii="仿宋_GB2312" w:hAnsi="仿宋_GB2312" w:eastAsia="仿宋_GB2312" w:cs="仿宋_GB2312"/>
          <w:spacing w:val="-4"/>
          <w:sz w:val="32"/>
          <w:szCs w:val="32"/>
          <w:lang w:val="en-US" w:eastAsia="zh-CN"/>
        </w:rPr>
        <w:t>以学院为单位组队报名参赛。每个学院最多可派四支队伍参赛，每支队伍1-4人。队伍名称以“学院全称+队”，格式命名例:商学院队;如有多队，须以“学院全称+X队(小写)”格式命名，例:“商学院1队”“商学院2队”。</w:t>
      </w:r>
      <w:r>
        <w:rPr>
          <w:rFonts w:hint="eastAsia" w:ascii="仿宋_GB2312" w:hAnsi="仿宋_GB2312" w:eastAsia="仿宋_GB2312" w:cs="仿宋_GB2312"/>
          <w:spacing w:val="-4"/>
          <w:sz w:val="32"/>
          <w:szCs w:val="32"/>
        </w:rPr>
        <w:t>名单一经确定，不得随意变动。参赛选手可以找各学院负责人报名。各</w:t>
      </w:r>
      <w:r>
        <w:rPr>
          <w:rFonts w:hint="eastAsia" w:ascii="仿宋_GB2312" w:hAnsi="仿宋_GB2312" w:eastAsia="仿宋_GB2312" w:cs="仿宋_GB2312"/>
          <w:spacing w:val="-4"/>
          <w:sz w:val="32"/>
          <w:szCs w:val="32"/>
          <w:lang w:eastAsia="zh-Hans"/>
        </w:rPr>
        <w:t>参赛</w:t>
      </w:r>
      <w:r>
        <w:rPr>
          <w:rFonts w:hint="eastAsia" w:ascii="仿宋_GB2312" w:hAnsi="仿宋_GB2312" w:eastAsia="仿宋_GB2312" w:cs="仿宋_GB2312"/>
          <w:spacing w:val="-4"/>
          <w:sz w:val="32"/>
          <w:szCs w:val="32"/>
        </w:rPr>
        <w:t>队于 202</w:t>
      </w:r>
      <w:r>
        <w:rPr>
          <w:rFonts w:hint="eastAsia" w:ascii="仿宋_GB2312" w:hAnsi="仿宋_GB2312" w:eastAsia="仿宋_GB2312" w:cs="仿宋_GB2312"/>
          <w:spacing w:val="-4"/>
          <w:sz w:val="32"/>
          <w:szCs w:val="32"/>
          <w:lang w:val="en-US" w:eastAsia="zh-CN"/>
        </w:rPr>
        <w:t>5</w:t>
      </w:r>
      <w:r>
        <w:rPr>
          <w:rFonts w:hint="eastAsia" w:ascii="仿宋_GB2312" w:hAnsi="仿宋_GB2312" w:eastAsia="仿宋_GB2312" w:cs="仿宋_GB2312"/>
          <w:spacing w:val="-4"/>
          <w:sz w:val="32"/>
          <w:szCs w:val="32"/>
        </w:rPr>
        <w:t>年</w:t>
      </w:r>
      <w:r>
        <w:rPr>
          <w:rFonts w:hint="eastAsia" w:ascii="仿宋_GB2312" w:hAnsi="仿宋_GB2312" w:eastAsia="仿宋_GB2312" w:cs="仿宋_GB2312"/>
          <w:spacing w:val="-4"/>
          <w:sz w:val="32"/>
          <w:szCs w:val="32"/>
          <w:lang w:val="en-US" w:eastAsia="zh-CN"/>
        </w:rPr>
        <w:t>11</w:t>
      </w:r>
      <w:r>
        <w:rPr>
          <w:rFonts w:hint="eastAsia" w:ascii="仿宋_GB2312" w:hAnsi="仿宋_GB2312" w:eastAsia="仿宋_GB2312" w:cs="仿宋_GB2312"/>
          <w:spacing w:val="-4"/>
          <w:sz w:val="32"/>
          <w:szCs w:val="32"/>
        </w:rPr>
        <w:t>月</w:t>
      </w:r>
      <w:r>
        <w:rPr>
          <w:rFonts w:hint="eastAsia" w:ascii="仿宋_GB2312" w:hAnsi="仿宋_GB2312" w:eastAsia="仿宋_GB2312" w:cs="仿宋_GB2312"/>
          <w:spacing w:val="-4"/>
          <w:sz w:val="32"/>
          <w:szCs w:val="32"/>
          <w:lang w:val="en-US" w:eastAsia="zh-CN"/>
        </w:rPr>
        <w:t xml:space="preserve"> 1 </w:t>
      </w:r>
      <w:r>
        <w:rPr>
          <w:rFonts w:hint="eastAsia" w:ascii="仿宋_GB2312" w:hAnsi="仿宋_GB2312" w:eastAsia="仿宋_GB2312" w:cs="仿宋_GB2312"/>
          <w:spacing w:val="-4"/>
          <w:sz w:val="32"/>
          <w:szCs w:val="32"/>
        </w:rPr>
        <w:t>日前将报名表（纸质版）加盖公章</w:t>
      </w:r>
      <w:r>
        <w:rPr>
          <w:rFonts w:hint="eastAsia" w:ascii="仿宋_GB2312" w:hAnsi="仿宋_GB2312" w:eastAsia="仿宋_GB2312" w:cs="仿宋_GB2312"/>
          <w:spacing w:val="-4"/>
          <w:sz w:val="32"/>
          <w:szCs w:val="32"/>
          <w:lang w:eastAsia="zh-Hans"/>
        </w:rPr>
        <w:t>送达体育</w:t>
      </w:r>
      <w:r>
        <w:rPr>
          <w:rFonts w:hint="eastAsia" w:ascii="仿宋_GB2312" w:hAnsi="仿宋_GB2312" w:eastAsia="仿宋_GB2312" w:cs="仿宋_GB2312"/>
          <w:spacing w:val="-4"/>
          <w:sz w:val="32"/>
          <w:szCs w:val="32"/>
        </w:rPr>
        <w:t>部办公室301，并通过电子邮件将电子版报名表发</w:t>
      </w:r>
      <w:r>
        <w:rPr>
          <w:rFonts w:hint="eastAsia" w:ascii="仿宋_GB2312" w:hAnsi="仿宋_GB2312" w:eastAsia="仿宋_GB2312" w:cs="仿宋_GB2312"/>
          <w:spacing w:val="-4"/>
          <w:sz w:val="32"/>
          <w:szCs w:val="32"/>
          <w:lang w:eastAsia="zh-Hans"/>
        </w:rPr>
        <w:t>送至</w:t>
      </w:r>
      <w:r>
        <w:rPr>
          <w:rFonts w:hint="eastAsia" w:ascii="仿宋_GB2312" w:hAnsi="仿宋_GB2312" w:eastAsia="仿宋_GB2312" w:cs="仿宋_GB2312"/>
          <w:spacing w:val="-4"/>
          <w:sz w:val="32"/>
          <w:szCs w:val="32"/>
        </w:rPr>
        <w:t>84920416@qq.com  电话：</w:t>
      </w:r>
      <w:r>
        <w:rPr>
          <w:rFonts w:hint="eastAsia" w:ascii="仿宋_GB2312" w:hAnsi="仿宋_GB2312" w:eastAsia="仿宋_GB2312" w:cs="仿宋_GB2312"/>
          <w:spacing w:val="-4"/>
          <w:sz w:val="32"/>
          <w:szCs w:val="32"/>
          <w:lang w:val="en-US" w:eastAsia="zh-CN"/>
        </w:rPr>
        <w:t>18850524978</w:t>
      </w:r>
    </w:p>
    <w:p w14:paraId="23CB287F">
      <w:pPr>
        <w:keepNext w:val="0"/>
        <w:keepLines w:val="0"/>
        <w:pageBreakBefore w:val="0"/>
        <w:widowControl w:val="0"/>
        <w:numPr>
          <w:ilvl w:val="0"/>
          <w:numId w:val="1"/>
        </w:numPr>
        <w:kinsoku/>
        <w:wordWrap/>
        <w:overflowPunct/>
        <w:topLinePunct w:val="0"/>
        <w:autoSpaceDE/>
        <w:autoSpaceDN/>
        <w:bidi w:val="0"/>
        <w:snapToGrid w:val="0"/>
        <w:spacing w:line="570" w:lineRule="exact"/>
        <w:ind w:firstLine="640" w:firstLineChars="200"/>
        <w:rPr>
          <w:rFonts w:hint="eastAsia" w:ascii="Times New Roman" w:hAnsi="Times New Roman" w:eastAsia="黑体" w:cs="Times New Roman"/>
          <w:bCs/>
          <w:sz w:val="32"/>
          <w:szCs w:val="32"/>
        </w:rPr>
      </w:pPr>
      <w:r>
        <w:rPr>
          <w:rFonts w:hint="eastAsia" w:ascii="Times New Roman" w:hAnsi="Times New Roman" w:eastAsia="黑体" w:cs="Times New Roman"/>
          <w:bCs/>
          <w:sz w:val="32"/>
          <w:szCs w:val="32"/>
        </w:rPr>
        <w:t>赛制及规则</w:t>
      </w:r>
    </w:p>
    <w:p w14:paraId="578EEFA9">
      <w:pPr>
        <w:keepNext w:val="0"/>
        <w:keepLines w:val="0"/>
        <w:pageBreakBefore w:val="0"/>
        <w:widowControl w:val="0"/>
        <w:kinsoku/>
        <w:wordWrap/>
        <w:overflowPunct/>
        <w:topLinePunct w:val="0"/>
        <w:autoSpaceDE/>
        <w:autoSpaceDN/>
        <w:bidi w:val="0"/>
        <w:snapToGrid w:val="0"/>
        <w:spacing w:line="570" w:lineRule="exact"/>
        <w:ind w:firstLine="624" w:firstLineChars="200"/>
        <w:rPr>
          <w:rFonts w:hint="default"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 xml:space="preserve"> </w:t>
      </w:r>
      <w:r>
        <w:rPr>
          <w:rFonts w:hint="eastAsia" w:ascii="仿宋_GB2312" w:hAnsi="仿宋_GB2312" w:eastAsia="仿宋_GB2312" w:cs="仿宋_GB2312"/>
          <w:spacing w:val="-4"/>
          <w:sz w:val="32"/>
          <w:szCs w:val="32"/>
        </w:rPr>
        <w:t>成绩判定方法</w:t>
      </w:r>
    </w:p>
    <w:p w14:paraId="424E29EF">
      <w:pPr>
        <w:keepNext w:val="0"/>
        <w:keepLines w:val="0"/>
        <w:pageBreakBefore w:val="0"/>
        <w:widowControl w:val="0"/>
        <w:kinsoku/>
        <w:wordWrap/>
        <w:overflowPunct/>
        <w:topLinePunct w:val="0"/>
        <w:autoSpaceDE/>
        <w:autoSpaceDN/>
        <w:bidi w:val="0"/>
        <w:snapToGrid w:val="0"/>
        <w:spacing w:line="570" w:lineRule="exact"/>
        <w:ind w:firstLine="627" w:firstLineChars="200"/>
        <w:rPr>
          <w:rFonts w:hint="eastAsia" w:ascii="Times New Roman" w:hAnsi="Times New Roman" w:eastAsia="楷体" w:cs="Times New Roman"/>
          <w:b/>
          <w:spacing w:val="-4"/>
          <w:sz w:val="32"/>
          <w:szCs w:val="32"/>
          <w:lang w:val="en-US" w:eastAsia="zh-CN"/>
        </w:rPr>
      </w:pPr>
      <w:r>
        <w:rPr>
          <w:rFonts w:hint="eastAsia" w:ascii="Times New Roman" w:hAnsi="Times New Roman" w:eastAsia="楷体" w:cs="Times New Roman"/>
          <w:b/>
          <w:spacing w:val="-4"/>
          <w:sz w:val="32"/>
          <w:szCs w:val="32"/>
        </w:rPr>
        <w:t>（一）</w:t>
      </w:r>
      <w:r>
        <w:rPr>
          <w:rFonts w:hint="eastAsia" w:ascii="Times New Roman" w:hAnsi="Times New Roman" w:eastAsia="楷体" w:cs="Times New Roman"/>
          <w:b/>
          <w:spacing w:val="-4"/>
          <w:sz w:val="32"/>
          <w:szCs w:val="32"/>
          <w:lang w:val="en-US" w:eastAsia="zh-CN"/>
        </w:rPr>
        <w:t>动作质量（4分）</w:t>
      </w:r>
    </w:p>
    <w:p w14:paraId="4185877B">
      <w:pPr>
        <w:keepNext w:val="0"/>
        <w:keepLines w:val="0"/>
        <w:pageBreakBefore w:val="0"/>
        <w:widowControl w:val="0"/>
        <w:kinsoku/>
        <w:wordWrap/>
        <w:overflowPunct/>
        <w:topLinePunct w:val="0"/>
        <w:autoSpaceDE/>
        <w:autoSpaceDN/>
        <w:bidi w:val="0"/>
        <w:snapToGrid w:val="0"/>
        <w:spacing w:line="570" w:lineRule="exact"/>
        <w:ind w:firstLine="624" w:firstLineChars="200"/>
        <w:rPr>
          <w:rFonts w:hint="eastAsia" w:ascii="Times New Roman" w:hAnsi="Times New Roman" w:eastAsia="仿宋_GB2312" w:cs="Times New Roman"/>
          <w:spacing w:val="-4"/>
          <w:sz w:val="32"/>
          <w:szCs w:val="32"/>
          <w:lang w:val="en-US" w:eastAsia="zh-CN"/>
        </w:rPr>
      </w:pPr>
      <w:r>
        <w:rPr>
          <w:rFonts w:hint="eastAsia" w:ascii="Times New Roman" w:hAnsi="Times New Roman" w:eastAsia="仿宋_GB2312" w:cs="Times New Roman"/>
          <w:spacing w:val="-4"/>
          <w:sz w:val="32"/>
          <w:szCs w:val="32"/>
          <w:lang w:val="en-US" w:eastAsia="zh-CN"/>
        </w:rPr>
        <w:t>1.</w:t>
      </w:r>
      <w:r>
        <w:rPr>
          <w:rFonts w:hint="eastAsia" w:ascii="Times New Roman" w:hAnsi="Times New Roman" w:eastAsia="仿宋_GB2312" w:cs="Times New Roman"/>
          <w:b/>
          <w:bCs/>
          <w:spacing w:val="-4"/>
          <w:sz w:val="32"/>
          <w:szCs w:val="32"/>
          <w:lang w:val="en-US" w:eastAsia="zh-CN"/>
        </w:rPr>
        <w:t>规范性</w:t>
      </w:r>
      <w:r>
        <w:rPr>
          <w:rFonts w:hint="eastAsia" w:ascii="Times New Roman" w:hAnsi="Times New Roman" w:eastAsia="仿宋_GB2312" w:cs="Times New Roman"/>
          <w:spacing w:val="-4"/>
          <w:sz w:val="32"/>
          <w:szCs w:val="32"/>
          <w:lang w:val="en-US" w:eastAsia="zh-CN"/>
        </w:rPr>
        <w:t>：动作需线路清晰，幅度到位。每出现一处明显错误（动作方向相反，关节角度偏差过大）扣0.1分；</w:t>
      </w:r>
    </w:p>
    <w:p w14:paraId="0C94244F">
      <w:pPr>
        <w:keepNext w:val="0"/>
        <w:keepLines w:val="0"/>
        <w:pageBreakBefore w:val="0"/>
        <w:widowControl w:val="0"/>
        <w:kinsoku/>
        <w:wordWrap/>
        <w:overflowPunct/>
        <w:topLinePunct w:val="0"/>
        <w:autoSpaceDE/>
        <w:autoSpaceDN/>
        <w:bidi w:val="0"/>
        <w:snapToGrid w:val="0"/>
        <w:spacing w:line="570" w:lineRule="exact"/>
        <w:ind w:firstLine="624" w:firstLineChars="200"/>
        <w:rPr>
          <w:rFonts w:hint="eastAsia" w:ascii="Times New Roman" w:hAnsi="Times New Roman" w:eastAsia="仿宋_GB2312" w:cs="Times New Roman"/>
          <w:spacing w:val="-4"/>
          <w:sz w:val="32"/>
          <w:szCs w:val="32"/>
          <w:lang w:val="en-US" w:eastAsia="zh-CN"/>
        </w:rPr>
      </w:pPr>
      <w:r>
        <w:rPr>
          <w:rFonts w:hint="eastAsia" w:ascii="Times New Roman" w:hAnsi="Times New Roman" w:eastAsia="仿宋_GB2312" w:cs="Times New Roman"/>
          <w:spacing w:val="-4"/>
          <w:sz w:val="32"/>
          <w:szCs w:val="32"/>
          <w:lang w:val="en-US" w:eastAsia="zh-CN"/>
        </w:rPr>
        <w:t>2.</w:t>
      </w:r>
      <w:r>
        <w:rPr>
          <w:rFonts w:hint="eastAsia" w:ascii="Times New Roman" w:hAnsi="Times New Roman" w:eastAsia="仿宋_GB2312" w:cs="Times New Roman"/>
          <w:b/>
          <w:bCs/>
          <w:spacing w:val="-4"/>
          <w:sz w:val="32"/>
          <w:szCs w:val="32"/>
          <w:lang w:val="en-US" w:eastAsia="zh-CN"/>
        </w:rPr>
        <w:t>完整性</w:t>
      </w:r>
      <w:r>
        <w:rPr>
          <w:rFonts w:hint="eastAsia" w:ascii="Times New Roman" w:hAnsi="Times New Roman" w:eastAsia="仿宋_GB2312" w:cs="Times New Roman"/>
          <w:spacing w:val="-4"/>
          <w:sz w:val="32"/>
          <w:szCs w:val="32"/>
          <w:lang w:val="en-US" w:eastAsia="zh-CN"/>
        </w:rPr>
        <w:t>：无漏做，少做动作，漏一式扣0.2分，漏两式以上该项不得分</w:t>
      </w:r>
    </w:p>
    <w:p w14:paraId="13F65833">
      <w:pPr>
        <w:pStyle w:val="10"/>
        <w:keepNext w:val="0"/>
        <w:keepLines w:val="0"/>
        <w:pageBreakBefore w:val="0"/>
        <w:widowControl w:val="0"/>
        <w:kinsoku/>
        <w:wordWrap/>
        <w:overflowPunct/>
        <w:topLinePunct w:val="0"/>
        <w:autoSpaceDE/>
        <w:autoSpaceDN/>
        <w:bidi w:val="0"/>
        <w:spacing w:after="0"/>
        <w:ind w:firstLine="624" w:firstLineChars="200"/>
        <w:rPr>
          <w:rFonts w:hint="eastAsia" w:ascii="Times New Roman" w:hAnsi="Times New Roman" w:eastAsia="楷体" w:cs="Times New Roman"/>
          <w:b/>
          <w:spacing w:val="-4"/>
          <w:sz w:val="32"/>
          <w:szCs w:val="32"/>
          <w:lang w:val="en-US" w:eastAsia="zh-CN"/>
        </w:rPr>
      </w:pPr>
      <w:r>
        <w:rPr>
          <w:rFonts w:hint="eastAsia" w:ascii="Times New Roman" w:hAnsi="Times New Roman" w:eastAsia="仿宋_GB2312" w:cs="Times New Roman"/>
          <w:spacing w:val="-4"/>
          <w:sz w:val="32"/>
          <w:szCs w:val="32"/>
          <w:lang w:val="en-US" w:eastAsia="zh-CN"/>
        </w:rPr>
        <w:t xml:space="preserve"> </w:t>
      </w:r>
      <w:r>
        <w:rPr>
          <w:rFonts w:hint="eastAsia" w:ascii="Times New Roman" w:hAnsi="Times New Roman" w:eastAsia="楷体" w:cs="Times New Roman"/>
          <w:b/>
          <w:spacing w:val="-4"/>
          <w:sz w:val="32"/>
          <w:szCs w:val="32"/>
        </w:rPr>
        <w:t>（二）</w:t>
      </w:r>
      <w:r>
        <w:rPr>
          <w:rFonts w:hint="eastAsia" w:ascii="Times New Roman" w:hAnsi="Times New Roman" w:eastAsia="楷体" w:cs="Times New Roman"/>
          <w:b/>
          <w:spacing w:val="-4"/>
          <w:sz w:val="32"/>
          <w:szCs w:val="32"/>
          <w:lang w:val="en-US" w:eastAsia="zh-CN"/>
        </w:rPr>
        <w:t>演练水平（4分）</w:t>
      </w:r>
    </w:p>
    <w:p w14:paraId="694965B0">
      <w:pPr>
        <w:pStyle w:val="10"/>
        <w:keepNext w:val="0"/>
        <w:keepLines w:val="0"/>
        <w:pageBreakBefore w:val="0"/>
        <w:widowControl w:val="0"/>
        <w:kinsoku/>
        <w:wordWrap/>
        <w:overflowPunct/>
        <w:topLinePunct w:val="0"/>
        <w:autoSpaceDE/>
        <w:autoSpaceDN/>
        <w:bidi w:val="0"/>
        <w:spacing w:after="0"/>
        <w:ind w:firstLine="624" w:firstLineChars="200"/>
        <w:rPr>
          <w:rFonts w:hint="default" w:ascii="Times New Roman" w:hAnsi="Times New Roman" w:eastAsia="仿宋_GB2312" w:cs="Times New Roman"/>
          <w:spacing w:val="-4"/>
          <w:sz w:val="32"/>
          <w:szCs w:val="32"/>
          <w:lang w:val="en-US" w:eastAsia="zh-CN"/>
        </w:rPr>
      </w:pPr>
      <w:r>
        <w:rPr>
          <w:rFonts w:hint="eastAsia" w:ascii="Times New Roman" w:hAnsi="Times New Roman" w:eastAsia="仿宋_GB2312" w:cs="Times New Roman"/>
          <w:spacing w:val="-4"/>
          <w:sz w:val="32"/>
          <w:szCs w:val="32"/>
        </w:rPr>
        <w:t>1.</w:t>
      </w:r>
      <w:r>
        <w:rPr>
          <w:rFonts w:hint="eastAsia" w:ascii="Times New Roman" w:hAnsi="Times New Roman" w:eastAsia="仿宋_GB2312" w:cs="Times New Roman"/>
          <w:b/>
          <w:bCs/>
          <w:spacing w:val="-4"/>
          <w:sz w:val="32"/>
          <w:szCs w:val="32"/>
          <w:lang w:val="en-US" w:eastAsia="zh-CN"/>
        </w:rPr>
        <w:t>节奏把控</w:t>
      </w:r>
      <w:r>
        <w:rPr>
          <w:rFonts w:hint="eastAsia" w:ascii="Times New Roman" w:hAnsi="Times New Roman" w:eastAsia="仿宋_GB2312" w:cs="Times New Roman"/>
          <w:spacing w:val="-4"/>
          <w:sz w:val="32"/>
          <w:szCs w:val="32"/>
          <w:lang w:val="en-US" w:eastAsia="zh-CN"/>
        </w:rPr>
        <w:t>：整套动作快慢适中，符合功法的特点，出现忽快忽慢，卡顿明显，每处扣0.1分</w:t>
      </w:r>
    </w:p>
    <w:p w14:paraId="75FF8E54">
      <w:pPr>
        <w:pStyle w:val="10"/>
        <w:keepNext w:val="0"/>
        <w:keepLines w:val="0"/>
        <w:pageBreakBefore w:val="0"/>
        <w:widowControl w:val="0"/>
        <w:kinsoku/>
        <w:wordWrap/>
        <w:overflowPunct/>
        <w:topLinePunct w:val="0"/>
        <w:autoSpaceDE/>
        <w:autoSpaceDN/>
        <w:bidi w:val="0"/>
        <w:spacing w:after="0"/>
        <w:ind w:firstLine="624" w:firstLineChars="200"/>
        <w:rPr>
          <w:rFonts w:hint="eastAsia" w:ascii="Times New Roman" w:hAnsi="Times New Roman" w:eastAsia="仿宋_GB2312" w:cs="Times New Roman"/>
          <w:spacing w:val="-4"/>
          <w:sz w:val="32"/>
          <w:szCs w:val="32"/>
        </w:rPr>
      </w:pPr>
      <w:r>
        <w:rPr>
          <w:rFonts w:hint="eastAsia" w:ascii="Times New Roman" w:hAnsi="Times New Roman" w:eastAsia="仿宋_GB2312" w:cs="Times New Roman"/>
          <w:spacing w:val="-4"/>
          <w:sz w:val="32"/>
          <w:szCs w:val="32"/>
          <w:lang w:val="en-US" w:eastAsia="zh-CN"/>
        </w:rPr>
        <w:t>2.</w:t>
      </w:r>
      <w:r>
        <w:rPr>
          <w:rFonts w:hint="eastAsia" w:ascii="Times New Roman" w:hAnsi="Times New Roman" w:eastAsia="仿宋_GB2312" w:cs="Times New Roman"/>
          <w:b/>
          <w:bCs/>
          <w:spacing w:val="-4"/>
          <w:sz w:val="32"/>
          <w:szCs w:val="32"/>
          <w:lang w:val="en-US" w:eastAsia="zh-CN"/>
        </w:rPr>
        <w:t>神韵表现</w:t>
      </w:r>
      <w:r>
        <w:rPr>
          <w:rFonts w:hint="eastAsia" w:ascii="Times New Roman" w:hAnsi="Times New Roman" w:eastAsia="仿宋_GB2312" w:cs="Times New Roman"/>
          <w:spacing w:val="-4"/>
          <w:sz w:val="32"/>
          <w:szCs w:val="32"/>
          <w:lang w:val="en-US" w:eastAsia="zh-CN"/>
        </w:rPr>
        <w:t>：能体现各功法的风格特点，无神韵，动作僵硬，每处扣0.1-0.4分。</w:t>
      </w:r>
    </w:p>
    <w:p w14:paraId="5CD32223">
      <w:pPr>
        <w:pStyle w:val="10"/>
        <w:keepNext w:val="0"/>
        <w:keepLines w:val="0"/>
        <w:pageBreakBefore w:val="0"/>
        <w:widowControl w:val="0"/>
        <w:kinsoku/>
        <w:wordWrap/>
        <w:overflowPunct/>
        <w:topLinePunct w:val="0"/>
        <w:autoSpaceDE/>
        <w:autoSpaceDN/>
        <w:bidi w:val="0"/>
        <w:spacing w:after="0"/>
        <w:ind w:firstLine="627" w:firstLineChars="200"/>
        <w:rPr>
          <w:rFonts w:hint="eastAsia" w:ascii="楷体" w:hAnsi="楷体" w:eastAsia="楷体" w:cs="楷体"/>
          <w:b/>
          <w:bCs/>
          <w:spacing w:val="-4"/>
          <w:sz w:val="32"/>
          <w:szCs w:val="32"/>
          <w:lang w:val="en-US" w:eastAsia="zh-CN"/>
        </w:rPr>
      </w:pPr>
      <w:r>
        <w:rPr>
          <w:rFonts w:hint="eastAsia" w:ascii="楷体" w:hAnsi="楷体" w:eastAsia="楷体" w:cs="楷体"/>
          <w:b/>
          <w:bCs/>
          <w:spacing w:val="-4"/>
          <w:sz w:val="32"/>
          <w:szCs w:val="32"/>
          <w:lang w:eastAsia="zh-CN"/>
        </w:rPr>
        <w:t>（</w:t>
      </w:r>
      <w:r>
        <w:rPr>
          <w:rFonts w:hint="eastAsia" w:ascii="楷体" w:hAnsi="楷体" w:eastAsia="楷体" w:cs="楷体"/>
          <w:b/>
          <w:bCs/>
          <w:spacing w:val="-4"/>
          <w:sz w:val="32"/>
          <w:szCs w:val="32"/>
          <w:lang w:val="en-US" w:eastAsia="zh-CN"/>
        </w:rPr>
        <w:t>三</w:t>
      </w:r>
      <w:r>
        <w:rPr>
          <w:rFonts w:hint="eastAsia" w:ascii="楷体" w:hAnsi="楷体" w:eastAsia="楷体" w:cs="楷体"/>
          <w:b/>
          <w:bCs/>
          <w:spacing w:val="-4"/>
          <w:sz w:val="32"/>
          <w:szCs w:val="32"/>
          <w:lang w:eastAsia="zh-CN"/>
        </w:rPr>
        <w:t>）</w:t>
      </w:r>
      <w:r>
        <w:rPr>
          <w:rFonts w:hint="eastAsia" w:ascii="楷体" w:hAnsi="楷体" w:eastAsia="楷体" w:cs="楷体"/>
          <w:b/>
          <w:bCs/>
          <w:spacing w:val="-4"/>
          <w:sz w:val="32"/>
          <w:szCs w:val="32"/>
          <w:lang w:val="en-US" w:eastAsia="zh-CN"/>
        </w:rPr>
        <w:t>礼仪规范（2分）</w:t>
      </w:r>
    </w:p>
    <w:p w14:paraId="36577F24">
      <w:pPr>
        <w:pStyle w:val="10"/>
        <w:keepNext w:val="0"/>
        <w:keepLines w:val="0"/>
        <w:pageBreakBefore w:val="0"/>
        <w:widowControl w:val="0"/>
        <w:kinsoku/>
        <w:wordWrap/>
        <w:overflowPunct/>
        <w:topLinePunct w:val="0"/>
        <w:autoSpaceDE/>
        <w:autoSpaceDN/>
        <w:bidi w:val="0"/>
        <w:spacing w:after="0"/>
        <w:ind w:firstLine="627" w:firstLineChars="200"/>
        <w:rPr>
          <w:rFonts w:hint="eastAsia" w:ascii="仿宋_GB2312" w:hAnsi="仿宋_GB2312" w:eastAsia="仿宋_GB2312" w:cs="仿宋_GB2312"/>
          <w:b w:val="0"/>
          <w:bCs w:val="0"/>
          <w:spacing w:val="-4"/>
          <w:sz w:val="32"/>
          <w:szCs w:val="32"/>
          <w:lang w:val="en-US" w:eastAsia="zh-CN"/>
        </w:rPr>
      </w:pPr>
      <w:r>
        <w:rPr>
          <w:rFonts w:hint="eastAsia" w:ascii="仿宋_GB2312" w:hAnsi="仿宋_GB2312" w:eastAsia="仿宋_GB2312" w:cs="仿宋_GB2312"/>
          <w:b/>
          <w:bCs/>
          <w:spacing w:val="-4"/>
          <w:sz w:val="32"/>
          <w:szCs w:val="32"/>
          <w:lang w:val="en-US" w:eastAsia="zh-CN"/>
        </w:rPr>
        <w:t>1.赛前/赛后礼</w:t>
      </w:r>
      <w:r>
        <w:rPr>
          <w:rFonts w:hint="eastAsia" w:ascii="仿宋_GB2312" w:hAnsi="仿宋_GB2312" w:eastAsia="仿宋_GB2312" w:cs="仿宋_GB2312"/>
          <w:b w:val="0"/>
          <w:bCs w:val="0"/>
          <w:spacing w:val="-4"/>
          <w:sz w:val="32"/>
          <w:szCs w:val="32"/>
          <w:lang w:val="en-US" w:eastAsia="zh-CN"/>
        </w:rPr>
        <w:t>：需向裁判行“鞠躬礼”，缺一次扣0.5分</w:t>
      </w:r>
    </w:p>
    <w:p w14:paraId="620AB78B">
      <w:pPr>
        <w:pStyle w:val="10"/>
        <w:keepNext w:val="0"/>
        <w:keepLines w:val="0"/>
        <w:pageBreakBefore w:val="0"/>
        <w:widowControl w:val="0"/>
        <w:kinsoku/>
        <w:wordWrap/>
        <w:overflowPunct/>
        <w:topLinePunct w:val="0"/>
        <w:autoSpaceDE/>
        <w:autoSpaceDN/>
        <w:bidi w:val="0"/>
        <w:spacing w:after="0"/>
        <w:ind w:firstLine="627" w:firstLineChars="200"/>
        <w:rPr>
          <w:rFonts w:hint="eastAsia" w:ascii="仿宋_GB2312" w:hAnsi="仿宋_GB2312" w:eastAsia="仿宋_GB2312" w:cs="仿宋_GB2312"/>
          <w:b w:val="0"/>
          <w:bCs w:val="0"/>
          <w:spacing w:val="-4"/>
          <w:sz w:val="32"/>
          <w:szCs w:val="32"/>
          <w:lang w:val="en-US" w:eastAsia="zh-CN"/>
        </w:rPr>
      </w:pPr>
      <w:r>
        <w:rPr>
          <w:rFonts w:hint="eastAsia" w:ascii="仿宋_GB2312" w:hAnsi="仿宋_GB2312" w:eastAsia="仿宋_GB2312" w:cs="仿宋_GB2312"/>
          <w:b/>
          <w:bCs/>
          <w:spacing w:val="-4"/>
          <w:sz w:val="32"/>
          <w:szCs w:val="32"/>
          <w:lang w:val="en-US" w:eastAsia="zh-CN"/>
        </w:rPr>
        <w:t>2.赛场纪律：</w:t>
      </w:r>
      <w:r>
        <w:rPr>
          <w:rFonts w:hint="eastAsia" w:ascii="仿宋_GB2312" w:hAnsi="仿宋_GB2312" w:eastAsia="仿宋_GB2312" w:cs="仿宋_GB2312"/>
          <w:b w:val="0"/>
          <w:bCs w:val="0"/>
          <w:spacing w:val="-4"/>
          <w:sz w:val="32"/>
          <w:szCs w:val="32"/>
          <w:lang w:val="en-US" w:eastAsia="zh-CN"/>
        </w:rPr>
        <w:t>候场时安静有序，比赛时无多余动作，每处扣0.1分</w:t>
      </w:r>
    </w:p>
    <w:p w14:paraId="73E64CA9">
      <w:pPr>
        <w:keepNext w:val="0"/>
        <w:keepLines w:val="0"/>
        <w:pageBreakBefore w:val="0"/>
        <w:widowControl w:val="0"/>
        <w:kinsoku/>
        <w:wordWrap/>
        <w:overflowPunct/>
        <w:topLinePunct w:val="0"/>
        <w:autoSpaceDE/>
        <w:autoSpaceDN/>
        <w:bidi w:val="0"/>
        <w:snapToGrid w:val="0"/>
        <w:spacing w:line="570" w:lineRule="exact"/>
        <w:ind w:firstLine="640" w:firstLineChars="200"/>
        <w:rPr>
          <w:rFonts w:hint="eastAsia" w:ascii="Times New Roman" w:hAnsi="Times New Roman" w:eastAsia="黑体" w:cs="Times New Roman"/>
          <w:bCs/>
          <w:sz w:val="32"/>
          <w:szCs w:val="32"/>
          <w:lang w:val="en-US" w:eastAsia="zh-CN"/>
        </w:rPr>
      </w:pPr>
      <w:r>
        <w:rPr>
          <w:rFonts w:hint="eastAsia" w:ascii="Times New Roman" w:hAnsi="Times New Roman" w:eastAsia="黑体" w:cs="Times New Roman"/>
          <w:bCs/>
          <w:sz w:val="32"/>
          <w:szCs w:val="32"/>
          <w:lang w:val="en-US" w:eastAsia="zh-CN"/>
        </w:rPr>
        <w:t>七</w:t>
      </w:r>
      <w:r>
        <w:rPr>
          <w:rFonts w:hint="eastAsia" w:ascii="Times New Roman" w:hAnsi="Times New Roman" w:eastAsia="黑体" w:cs="Times New Roman"/>
          <w:bCs/>
          <w:sz w:val="32"/>
          <w:szCs w:val="32"/>
        </w:rPr>
        <w:t>、</w:t>
      </w:r>
      <w:r>
        <w:rPr>
          <w:rFonts w:hint="eastAsia" w:ascii="Times New Roman" w:hAnsi="Times New Roman" w:eastAsia="黑体" w:cs="Times New Roman"/>
          <w:bCs/>
          <w:sz w:val="32"/>
          <w:szCs w:val="32"/>
          <w:lang w:val="en-US" w:eastAsia="zh-CN"/>
        </w:rPr>
        <w:t>竞赛办法</w:t>
      </w:r>
    </w:p>
    <w:p w14:paraId="334F526E">
      <w:pPr>
        <w:keepNext w:val="0"/>
        <w:keepLines w:val="0"/>
        <w:pageBreakBefore w:val="0"/>
        <w:widowControl w:val="0"/>
        <w:numPr>
          <w:ilvl w:val="0"/>
          <w:numId w:val="2"/>
        </w:numPr>
        <w:kinsoku/>
        <w:wordWrap/>
        <w:overflowPunct/>
        <w:topLinePunct w:val="0"/>
        <w:autoSpaceDE/>
        <w:autoSpaceDN/>
        <w:bidi w:val="0"/>
        <w:snapToGrid w:val="0"/>
        <w:spacing w:line="570" w:lineRule="exact"/>
        <w:ind w:left="0" w:leftChars="0" w:firstLine="627" w:firstLineChars="200"/>
        <w:rPr>
          <w:rFonts w:hint="eastAsia" w:ascii="仿宋_GB2312" w:hAnsi="仿宋_GB2312" w:eastAsia="仿宋_GB2312" w:cs="仿宋_GB2312"/>
          <w:b/>
          <w:bCs/>
          <w:spacing w:val="-4"/>
          <w:sz w:val="32"/>
          <w:szCs w:val="32"/>
        </w:rPr>
      </w:pPr>
      <w:r>
        <w:rPr>
          <w:rFonts w:hint="eastAsia" w:ascii="仿宋_GB2312" w:hAnsi="仿宋_GB2312" w:eastAsia="仿宋_GB2312" w:cs="仿宋_GB2312"/>
          <w:b/>
          <w:bCs/>
          <w:spacing w:val="-4"/>
          <w:sz w:val="32"/>
          <w:szCs w:val="32"/>
        </w:rPr>
        <w:t>评判</w:t>
      </w:r>
      <w:r>
        <w:rPr>
          <w:rFonts w:hint="eastAsia" w:ascii="仿宋_GB2312" w:hAnsi="仿宋_GB2312" w:eastAsia="仿宋_GB2312" w:cs="仿宋_GB2312"/>
          <w:b/>
          <w:bCs/>
          <w:spacing w:val="-4"/>
          <w:sz w:val="32"/>
          <w:szCs w:val="32"/>
          <w:lang w:val="en-US" w:eastAsia="zh-CN"/>
        </w:rPr>
        <w:t>规则</w:t>
      </w:r>
      <w:r>
        <w:rPr>
          <w:rFonts w:hint="eastAsia" w:ascii="仿宋_GB2312" w:hAnsi="仿宋_GB2312" w:eastAsia="仿宋_GB2312" w:cs="仿宋_GB2312"/>
          <w:b/>
          <w:bCs/>
          <w:spacing w:val="-4"/>
          <w:sz w:val="32"/>
          <w:szCs w:val="32"/>
        </w:rPr>
        <w:t>采用国家体育总局健身气功管理中心2021年编辑出版的《健身气功竞赛规则与裁判法》。</w:t>
      </w:r>
    </w:p>
    <w:p w14:paraId="516C1B58">
      <w:pPr>
        <w:pStyle w:val="10"/>
        <w:keepNext w:val="0"/>
        <w:keepLines w:val="0"/>
        <w:pageBreakBefore w:val="0"/>
        <w:widowControl w:val="0"/>
        <w:numPr>
          <w:ilvl w:val="0"/>
          <w:numId w:val="2"/>
        </w:numPr>
        <w:kinsoku/>
        <w:wordWrap/>
        <w:overflowPunct/>
        <w:topLinePunct w:val="0"/>
        <w:autoSpaceDE/>
        <w:autoSpaceDN/>
        <w:bidi w:val="0"/>
        <w:spacing w:after="0"/>
        <w:ind w:left="0" w:leftChars="0" w:firstLine="627" w:firstLineChars="200"/>
        <w:rPr>
          <w:rFonts w:hint="eastAsia" w:ascii="仿宋_GB2312" w:hAnsi="仿宋_GB2312" w:eastAsia="仿宋_GB2312" w:cs="仿宋_GB2312"/>
          <w:b/>
          <w:bCs/>
          <w:spacing w:val="-4"/>
          <w:sz w:val="32"/>
          <w:szCs w:val="32"/>
          <w:lang w:val="en-US" w:eastAsia="zh-CN"/>
        </w:rPr>
      </w:pPr>
      <w:r>
        <w:rPr>
          <w:rFonts w:hint="eastAsia" w:ascii="仿宋_GB2312" w:hAnsi="仿宋_GB2312" w:eastAsia="仿宋_GB2312" w:cs="仿宋_GB2312"/>
          <w:b/>
          <w:bCs/>
          <w:spacing w:val="-4"/>
          <w:sz w:val="32"/>
          <w:szCs w:val="32"/>
          <w:lang w:val="en-US" w:eastAsia="zh-CN"/>
        </w:rPr>
        <w:t>集体赛和个人赛项目的参赛队员上场队形按抽签顺序排为“一”字形。</w:t>
      </w:r>
    </w:p>
    <w:p w14:paraId="7706D485">
      <w:pPr>
        <w:pStyle w:val="10"/>
        <w:keepNext w:val="0"/>
        <w:keepLines w:val="0"/>
        <w:pageBreakBefore w:val="0"/>
        <w:widowControl w:val="0"/>
        <w:numPr>
          <w:ilvl w:val="0"/>
          <w:numId w:val="2"/>
        </w:numPr>
        <w:kinsoku/>
        <w:wordWrap/>
        <w:overflowPunct/>
        <w:topLinePunct w:val="0"/>
        <w:autoSpaceDE/>
        <w:autoSpaceDN/>
        <w:bidi w:val="0"/>
        <w:spacing w:after="0"/>
        <w:ind w:left="0" w:leftChars="0" w:firstLine="627" w:firstLineChars="200"/>
        <w:rPr>
          <w:rFonts w:hint="eastAsia" w:ascii="仿宋_GB2312" w:hAnsi="仿宋_GB2312" w:eastAsia="仿宋_GB2312" w:cs="仿宋_GB2312"/>
          <w:b/>
          <w:bCs/>
          <w:spacing w:val="-4"/>
          <w:sz w:val="32"/>
          <w:szCs w:val="32"/>
          <w:lang w:val="en-US" w:eastAsia="zh-CN"/>
        </w:rPr>
      </w:pPr>
      <w:r>
        <w:rPr>
          <w:rFonts w:hint="eastAsia" w:ascii="仿宋_GB2312" w:hAnsi="仿宋_GB2312" w:eastAsia="仿宋_GB2312" w:cs="仿宋_GB2312"/>
          <w:b/>
          <w:bCs/>
          <w:spacing w:val="-4"/>
          <w:sz w:val="32"/>
          <w:szCs w:val="32"/>
          <w:lang w:val="en-US" w:eastAsia="zh-CN"/>
        </w:rPr>
        <w:t>比赛功法采用国家体育总局健身气功管理中心发行的缩短版无口令词伴奏音乐。</w:t>
      </w:r>
    </w:p>
    <w:p w14:paraId="11238277">
      <w:pPr>
        <w:pStyle w:val="10"/>
        <w:keepNext w:val="0"/>
        <w:keepLines w:val="0"/>
        <w:pageBreakBefore w:val="0"/>
        <w:widowControl w:val="0"/>
        <w:numPr>
          <w:ilvl w:val="0"/>
          <w:numId w:val="2"/>
        </w:numPr>
        <w:kinsoku/>
        <w:wordWrap/>
        <w:overflowPunct/>
        <w:topLinePunct w:val="0"/>
        <w:autoSpaceDE/>
        <w:autoSpaceDN/>
        <w:bidi w:val="0"/>
        <w:spacing w:after="0"/>
        <w:ind w:left="0" w:leftChars="0" w:firstLine="627" w:firstLineChars="200"/>
        <w:rPr>
          <w:rFonts w:hint="eastAsia" w:ascii="仿宋_GB2312" w:hAnsi="仿宋_GB2312" w:eastAsia="仿宋_GB2312" w:cs="仿宋_GB2312"/>
          <w:b/>
          <w:bCs/>
          <w:spacing w:val="-4"/>
          <w:sz w:val="32"/>
          <w:szCs w:val="32"/>
          <w:lang w:val="en-US" w:eastAsia="zh-CN"/>
        </w:rPr>
      </w:pPr>
      <w:r>
        <w:rPr>
          <w:rFonts w:hint="eastAsia" w:ascii="仿宋_GB2312" w:hAnsi="仿宋_GB2312" w:eastAsia="仿宋_GB2312" w:cs="仿宋_GB2312"/>
          <w:b/>
          <w:bCs/>
          <w:spacing w:val="-4"/>
          <w:sz w:val="32"/>
          <w:szCs w:val="32"/>
          <w:lang w:val="en-US" w:eastAsia="zh-CN"/>
        </w:rPr>
        <w:t>参赛运动员的服装应符合健身气功项目的特点。参加集体赛的运动员着装样式须统一，参加个人赛的运动员着装样式、颜色不限，鞋为健身运动类鞋。</w:t>
      </w:r>
    </w:p>
    <w:p w14:paraId="40C06A57">
      <w:pPr>
        <w:pStyle w:val="10"/>
        <w:keepNext w:val="0"/>
        <w:keepLines w:val="0"/>
        <w:pageBreakBefore w:val="0"/>
        <w:widowControl w:val="0"/>
        <w:kinsoku/>
        <w:wordWrap/>
        <w:overflowPunct/>
        <w:topLinePunct w:val="0"/>
        <w:autoSpaceDE/>
        <w:autoSpaceDN/>
        <w:bidi w:val="0"/>
        <w:spacing w:after="0"/>
        <w:ind w:firstLine="640" w:firstLineChars="200"/>
        <w:rPr>
          <w:rFonts w:hint="eastAsia" w:ascii="Times New Roman" w:hAnsi="Times New Roman" w:eastAsia="黑体" w:cs="Times New Roman"/>
          <w:bCs/>
          <w:sz w:val="32"/>
          <w:szCs w:val="32"/>
        </w:rPr>
      </w:pPr>
      <w:r>
        <w:rPr>
          <w:rFonts w:hint="eastAsia" w:ascii="Times New Roman" w:hAnsi="Times New Roman" w:eastAsia="黑体" w:cs="Times New Roman"/>
          <w:bCs/>
          <w:sz w:val="32"/>
          <w:szCs w:val="32"/>
        </w:rPr>
        <w:t>八、比赛名次</w:t>
      </w:r>
    </w:p>
    <w:p w14:paraId="09A80CE0">
      <w:pPr>
        <w:pStyle w:val="10"/>
        <w:keepNext w:val="0"/>
        <w:keepLines w:val="0"/>
        <w:pageBreakBefore w:val="0"/>
        <w:widowControl w:val="0"/>
        <w:kinsoku/>
        <w:wordWrap/>
        <w:overflowPunct/>
        <w:topLinePunct w:val="0"/>
        <w:autoSpaceDE/>
        <w:autoSpaceDN/>
        <w:bidi w:val="0"/>
        <w:spacing w:after="0"/>
        <w:ind w:firstLine="624" w:firstLineChars="200"/>
        <w:rPr>
          <w:rFonts w:hint="eastAsia" w:ascii="Times New Roman" w:hAnsi="Times New Roman" w:eastAsia="仿宋_GB2312" w:cs="Times New Roman"/>
          <w:spacing w:val="-4"/>
          <w:sz w:val="32"/>
          <w:szCs w:val="32"/>
        </w:rPr>
      </w:pPr>
      <w:r>
        <w:rPr>
          <w:rFonts w:hint="eastAsia" w:ascii="Times New Roman" w:hAnsi="Times New Roman" w:eastAsia="仿宋_GB2312" w:cs="Times New Roman"/>
          <w:spacing w:val="-4"/>
          <w:sz w:val="32"/>
          <w:szCs w:val="32"/>
          <w:lang w:val="en-US" w:eastAsia="zh-CN"/>
        </w:rPr>
        <w:t>集体赛不分学院取前八名，个人赛</w:t>
      </w:r>
      <w:r>
        <w:rPr>
          <w:rFonts w:hint="eastAsia" w:ascii="Times New Roman" w:hAnsi="Times New Roman" w:eastAsia="仿宋_GB2312" w:cs="Times New Roman"/>
          <w:spacing w:val="-4"/>
          <w:sz w:val="32"/>
          <w:szCs w:val="32"/>
        </w:rPr>
        <w:t>男女各取前八</w:t>
      </w:r>
      <w:r>
        <w:rPr>
          <w:rFonts w:hint="eastAsia" w:ascii="Times New Roman" w:hAnsi="Times New Roman" w:eastAsia="仿宋_GB2312" w:cs="Times New Roman"/>
          <w:spacing w:val="-4"/>
          <w:sz w:val="32"/>
          <w:szCs w:val="32"/>
          <w:lang w:val="en-US" w:eastAsia="zh-CN"/>
        </w:rPr>
        <w:t>名</w:t>
      </w:r>
      <w:r>
        <w:rPr>
          <w:rFonts w:hint="eastAsia" w:ascii="Times New Roman" w:hAnsi="Times New Roman" w:eastAsia="仿宋_GB2312" w:cs="Times New Roman"/>
          <w:spacing w:val="-4"/>
          <w:sz w:val="32"/>
          <w:szCs w:val="32"/>
        </w:rPr>
        <w:t>。</w:t>
      </w:r>
    </w:p>
    <w:p w14:paraId="5165F4AE">
      <w:pPr>
        <w:pStyle w:val="10"/>
        <w:keepNext w:val="0"/>
        <w:keepLines w:val="0"/>
        <w:pageBreakBefore w:val="0"/>
        <w:widowControl w:val="0"/>
        <w:kinsoku/>
        <w:wordWrap/>
        <w:overflowPunct/>
        <w:topLinePunct w:val="0"/>
        <w:autoSpaceDE/>
        <w:autoSpaceDN/>
        <w:bidi w:val="0"/>
        <w:spacing w:after="0"/>
        <w:ind w:firstLine="624" w:firstLineChars="200"/>
        <w:rPr>
          <w:rFonts w:hint="eastAsia" w:ascii="Times New Roman" w:hAnsi="Times New Roman" w:eastAsia="仿宋_GB2312" w:cs="Times New Roman"/>
          <w:spacing w:val="-4"/>
          <w:sz w:val="32"/>
          <w:szCs w:val="32"/>
        </w:rPr>
      </w:pPr>
    </w:p>
    <w:p w14:paraId="5683DE22">
      <w:pPr>
        <w:pStyle w:val="10"/>
        <w:keepNext w:val="0"/>
        <w:keepLines w:val="0"/>
        <w:pageBreakBefore w:val="0"/>
        <w:widowControl w:val="0"/>
        <w:kinsoku/>
        <w:wordWrap/>
        <w:overflowPunct/>
        <w:topLinePunct w:val="0"/>
        <w:autoSpaceDE/>
        <w:autoSpaceDN/>
        <w:bidi w:val="0"/>
        <w:spacing w:after="0"/>
        <w:ind w:left="0" w:leftChars="0" w:firstLine="640" w:firstLineChars="200"/>
        <w:rPr>
          <w:rFonts w:hint="eastAsia" w:ascii="Times New Roman" w:hAnsi="Times New Roman" w:eastAsia="黑体" w:cs="Times New Roman"/>
          <w:bCs/>
          <w:sz w:val="32"/>
          <w:szCs w:val="32"/>
        </w:rPr>
      </w:pPr>
      <w:r>
        <w:rPr>
          <w:rFonts w:hint="eastAsia" w:ascii="Times New Roman" w:hAnsi="Times New Roman" w:eastAsia="黑体" w:cs="Times New Roman"/>
          <w:bCs/>
          <w:kern w:val="2"/>
          <w:sz w:val="32"/>
          <w:szCs w:val="32"/>
          <w:lang w:val="en-US" w:eastAsia="zh-CN" w:bidi="ar-SA"/>
        </w:rPr>
        <w:t>九、</w:t>
      </w:r>
      <w:r>
        <w:rPr>
          <w:rFonts w:hint="eastAsia" w:ascii="Times New Roman" w:hAnsi="Times New Roman" w:eastAsia="黑体" w:cs="Times New Roman"/>
          <w:bCs/>
          <w:sz w:val="32"/>
          <w:szCs w:val="32"/>
        </w:rPr>
        <w:t>本规则的修改、解释或补充事宜由厦门工学院体育部负责。</w:t>
      </w:r>
    </w:p>
    <w:p w14:paraId="02A6A9E8">
      <w:pPr>
        <w:pStyle w:val="10"/>
        <w:ind w:left="0" w:leftChars="0" w:firstLine="624" w:firstLineChars="200"/>
        <w:rPr>
          <w:rFonts w:hint="eastAsia" w:ascii="Times New Roman" w:hAnsi="Times New Roman" w:eastAsia="仿宋_GB2312" w:cs="Times New Roman"/>
          <w:spacing w:val="-4"/>
          <w:sz w:val="32"/>
          <w:szCs w:val="32"/>
          <w:lang w:val="en-US" w:eastAsia="zh-CN"/>
        </w:rPr>
      </w:pPr>
    </w:p>
    <w:p w14:paraId="4C65AB2F">
      <w:pPr>
        <w:pStyle w:val="10"/>
        <w:ind w:left="0" w:leftChars="0" w:firstLine="624" w:firstLineChars="200"/>
        <w:rPr>
          <w:rFonts w:hint="eastAsia" w:ascii="Times New Roman" w:hAnsi="Times New Roman" w:eastAsia="仿宋_GB2312" w:cs="Times New Roman"/>
          <w:spacing w:val="-4"/>
          <w:sz w:val="32"/>
          <w:szCs w:val="32"/>
          <w:lang w:val="en-US" w:eastAsia="zh-CN"/>
        </w:rPr>
      </w:pPr>
    </w:p>
    <w:p w14:paraId="259BD13A">
      <w:pPr>
        <w:pStyle w:val="10"/>
        <w:ind w:left="0" w:leftChars="0" w:firstLine="624" w:firstLineChars="200"/>
        <w:rPr>
          <w:rFonts w:hint="eastAsia" w:ascii="Times New Roman" w:hAnsi="Times New Roman" w:eastAsia="仿宋_GB2312" w:cs="Times New Roman"/>
          <w:spacing w:val="-4"/>
          <w:sz w:val="32"/>
          <w:szCs w:val="32"/>
          <w:lang w:val="en-US" w:eastAsia="zh-CN"/>
        </w:rPr>
      </w:pPr>
    </w:p>
    <w:p w14:paraId="1A9E9C7C">
      <w:pPr>
        <w:pStyle w:val="10"/>
        <w:ind w:left="0" w:leftChars="0" w:firstLine="624" w:firstLineChars="200"/>
        <w:rPr>
          <w:rFonts w:hint="default" w:ascii="Times New Roman" w:hAnsi="Times New Roman" w:eastAsia="仿宋_GB2312" w:cs="Times New Roman"/>
          <w:spacing w:val="-4"/>
          <w:sz w:val="32"/>
          <w:szCs w:val="32"/>
          <w:lang w:val="en-US" w:eastAsia="zh-CN"/>
        </w:rPr>
      </w:pPr>
      <w:r>
        <w:rPr>
          <w:rFonts w:hint="eastAsia" w:ascii="Times New Roman" w:hAnsi="Times New Roman" w:eastAsia="仿宋_GB2312" w:cs="Times New Roman"/>
          <w:spacing w:val="-4"/>
          <w:sz w:val="32"/>
          <w:szCs w:val="32"/>
          <w:lang w:val="en-US" w:eastAsia="zh-CN"/>
        </w:rPr>
        <w:t>*参赛报名表附在下文</w:t>
      </w:r>
    </w:p>
    <w:p w14:paraId="14E2577A">
      <w:pPr>
        <w:spacing w:line="320" w:lineRule="atLeast"/>
        <w:ind w:firstLine="602" w:firstLineChars="200"/>
        <w:jc w:val="both"/>
        <w:rPr>
          <w:rFonts w:hint="eastAsia" w:ascii="仿宋" w:hAnsi="仿宋" w:eastAsia="仿宋"/>
          <w:b/>
          <w:sz w:val="30"/>
          <w:szCs w:val="30"/>
        </w:rPr>
      </w:pPr>
      <w:r>
        <w:rPr>
          <w:rFonts w:hint="eastAsia" w:ascii="仿宋" w:hAnsi="仿宋" w:eastAsia="仿宋"/>
          <w:b/>
          <w:sz w:val="30"/>
          <w:szCs w:val="30"/>
        </w:rPr>
        <w:t>202</w:t>
      </w:r>
      <w:r>
        <w:rPr>
          <w:rFonts w:hint="eastAsia" w:ascii="仿宋" w:hAnsi="仿宋" w:eastAsia="仿宋"/>
          <w:b/>
          <w:sz w:val="30"/>
          <w:szCs w:val="30"/>
          <w:lang w:val="en-US" w:eastAsia="zh-CN"/>
        </w:rPr>
        <w:t>5</w:t>
      </w:r>
      <w:r>
        <w:rPr>
          <w:rFonts w:hint="eastAsia" w:ascii="仿宋" w:hAnsi="仿宋" w:eastAsia="仿宋"/>
          <w:b/>
          <w:sz w:val="30"/>
          <w:szCs w:val="30"/>
        </w:rPr>
        <w:t>年厦门工学院体育文化节</w:t>
      </w:r>
      <w:r>
        <w:rPr>
          <w:rFonts w:hint="eastAsia" w:ascii="仿宋" w:hAnsi="仿宋" w:eastAsia="仿宋"/>
          <w:b/>
          <w:sz w:val="30"/>
          <w:szCs w:val="30"/>
          <w:lang w:val="en-US" w:eastAsia="zh-CN"/>
        </w:rPr>
        <w:t>健身气功</w:t>
      </w:r>
      <w:r>
        <w:rPr>
          <w:rFonts w:hint="eastAsia" w:ascii="仿宋" w:hAnsi="仿宋" w:eastAsia="仿宋"/>
          <w:b/>
          <w:sz w:val="30"/>
          <w:szCs w:val="30"/>
        </w:rPr>
        <w:t>比赛学生报名表</w:t>
      </w:r>
    </w:p>
    <w:p w14:paraId="6ADCACF6">
      <w:pPr>
        <w:spacing w:line="320" w:lineRule="atLeast"/>
        <w:ind w:right="26"/>
        <w:rPr>
          <w:rFonts w:hint="eastAsia" w:ascii="仿宋" w:hAnsi="仿宋" w:eastAsia="仿宋"/>
          <w:b/>
          <w:sz w:val="30"/>
          <w:szCs w:val="30"/>
          <w:u w:val="single"/>
        </w:rPr>
      </w:pPr>
      <w:r>
        <w:rPr>
          <w:rFonts w:hint="eastAsia" w:ascii="仿宋" w:hAnsi="仿宋" w:eastAsia="仿宋"/>
          <w:b/>
          <w:sz w:val="30"/>
          <w:szCs w:val="30"/>
        </w:rPr>
        <w:t>单</w:t>
      </w:r>
      <w:r>
        <w:rPr>
          <w:rFonts w:ascii="仿宋" w:hAnsi="仿宋" w:eastAsia="仿宋"/>
          <w:b/>
          <w:sz w:val="30"/>
          <w:szCs w:val="30"/>
        </w:rPr>
        <w:t xml:space="preserve">    </w:t>
      </w:r>
      <w:r>
        <w:rPr>
          <w:rFonts w:hint="eastAsia" w:ascii="仿宋" w:hAnsi="仿宋" w:eastAsia="仿宋"/>
          <w:b/>
          <w:sz w:val="30"/>
          <w:szCs w:val="30"/>
        </w:rPr>
        <w:t>位（学院）</w:t>
      </w:r>
      <w:r>
        <w:rPr>
          <w:rFonts w:ascii="仿宋" w:hAnsi="仿宋" w:eastAsia="仿宋"/>
          <w:b/>
          <w:sz w:val="30"/>
          <w:szCs w:val="30"/>
          <w:u w:val="single"/>
        </w:rPr>
        <w:t xml:space="preserve">               </w:t>
      </w:r>
      <w:r>
        <w:rPr>
          <w:rFonts w:ascii="仿宋" w:hAnsi="仿宋" w:eastAsia="仿宋"/>
          <w:b/>
          <w:sz w:val="30"/>
          <w:szCs w:val="30"/>
        </w:rPr>
        <w:t xml:space="preserve">  </w:t>
      </w:r>
      <w:r>
        <w:rPr>
          <w:rFonts w:hint="eastAsia" w:ascii="仿宋" w:hAnsi="仿宋" w:eastAsia="仿宋"/>
          <w:b/>
          <w:sz w:val="30"/>
          <w:szCs w:val="30"/>
        </w:rPr>
        <w:t>队 名：</w:t>
      </w:r>
      <w:r>
        <w:rPr>
          <w:rFonts w:ascii="仿宋" w:hAnsi="仿宋" w:eastAsia="仿宋"/>
          <w:b/>
          <w:sz w:val="30"/>
          <w:szCs w:val="30"/>
          <w:u w:val="single"/>
        </w:rPr>
        <w:t xml:space="preserve"> </w:t>
      </w:r>
      <w:r>
        <w:rPr>
          <w:rFonts w:hint="eastAsia" w:ascii="仿宋" w:hAnsi="仿宋" w:eastAsia="仿宋"/>
          <w:b/>
          <w:sz w:val="30"/>
          <w:szCs w:val="30"/>
          <w:u w:val="single"/>
        </w:rPr>
        <w:t>（学院+队名）</w:t>
      </w:r>
      <w:r>
        <w:rPr>
          <w:rFonts w:ascii="仿宋" w:hAnsi="仿宋" w:eastAsia="仿宋"/>
          <w:b/>
          <w:sz w:val="30"/>
          <w:szCs w:val="30"/>
          <w:u w:val="single"/>
        </w:rPr>
        <w:t xml:space="preserve">           </w:t>
      </w:r>
    </w:p>
    <w:p w14:paraId="1F515520">
      <w:pPr>
        <w:spacing w:line="320" w:lineRule="atLeast"/>
        <w:ind w:right="-694"/>
        <w:rPr>
          <w:rFonts w:hint="eastAsia" w:ascii="仿宋" w:hAnsi="仿宋" w:eastAsia="仿宋"/>
          <w:b/>
          <w:sz w:val="30"/>
          <w:szCs w:val="30"/>
          <w:u w:val="single"/>
        </w:rPr>
      </w:pPr>
      <w:r>
        <w:rPr>
          <w:rFonts w:hint="eastAsia" w:ascii="仿宋" w:hAnsi="仿宋" w:eastAsia="仿宋"/>
          <w:b/>
          <w:sz w:val="30"/>
          <w:szCs w:val="30"/>
        </w:rPr>
        <w:t>领</w:t>
      </w:r>
      <w:r>
        <w:rPr>
          <w:rFonts w:ascii="仿宋" w:hAnsi="仿宋" w:eastAsia="仿宋"/>
          <w:b/>
          <w:sz w:val="30"/>
          <w:szCs w:val="30"/>
        </w:rPr>
        <w:t xml:space="preserve">    </w:t>
      </w:r>
      <w:r>
        <w:rPr>
          <w:rFonts w:hint="eastAsia" w:ascii="仿宋" w:hAnsi="仿宋" w:eastAsia="仿宋"/>
          <w:b/>
          <w:sz w:val="30"/>
          <w:szCs w:val="30"/>
        </w:rPr>
        <w:t>队</w:t>
      </w:r>
      <w:r>
        <w:rPr>
          <w:rFonts w:ascii="仿宋" w:hAnsi="仿宋" w:eastAsia="仿宋"/>
          <w:b/>
          <w:sz w:val="30"/>
          <w:szCs w:val="30"/>
          <w:u w:val="single"/>
        </w:rPr>
        <w:t xml:space="preserve">                      </w:t>
      </w:r>
      <w:r>
        <w:rPr>
          <w:rFonts w:hint="eastAsia" w:ascii="仿宋" w:hAnsi="仿宋" w:eastAsia="仿宋"/>
          <w:b/>
          <w:sz w:val="30"/>
          <w:szCs w:val="30"/>
        </w:rPr>
        <w:t>教</w:t>
      </w:r>
      <w:r>
        <w:rPr>
          <w:rFonts w:ascii="仿宋" w:hAnsi="仿宋" w:eastAsia="仿宋"/>
          <w:b/>
          <w:sz w:val="30"/>
          <w:szCs w:val="30"/>
        </w:rPr>
        <w:t xml:space="preserve"> </w:t>
      </w:r>
      <w:r>
        <w:rPr>
          <w:rFonts w:hint="eastAsia" w:ascii="仿宋" w:hAnsi="仿宋" w:eastAsia="仿宋"/>
          <w:b/>
          <w:sz w:val="30"/>
          <w:szCs w:val="30"/>
        </w:rPr>
        <w:t>练：</w:t>
      </w:r>
      <w:r>
        <w:rPr>
          <w:rFonts w:ascii="仿宋" w:hAnsi="仿宋" w:eastAsia="仿宋"/>
          <w:b/>
          <w:sz w:val="30"/>
          <w:szCs w:val="30"/>
          <w:u w:val="single"/>
        </w:rPr>
        <w:t xml:space="preserve">  </w:t>
      </w:r>
      <w:r>
        <w:rPr>
          <w:rFonts w:hint="eastAsia" w:ascii="仿宋" w:hAnsi="仿宋" w:eastAsia="仿宋"/>
          <w:b/>
          <w:sz w:val="30"/>
          <w:szCs w:val="30"/>
          <w:u w:val="single"/>
          <w:lang w:val="en-US" w:eastAsia="zh-CN"/>
        </w:rPr>
        <w:t xml:space="preserve">         </w:t>
      </w:r>
      <w:r>
        <w:rPr>
          <w:rFonts w:ascii="仿宋" w:hAnsi="仿宋" w:eastAsia="仿宋"/>
          <w:b/>
          <w:sz w:val="30"/>
          <w:szCs w:val="30"/>
          <w:u w:val="single"/>
        </w:rPr>
        <w:t xml:space="preserve">       </w:t>
      </w:r>
    </w:p>
    <w:tbl>
      <w:tblPr>
        <w:tblStyle w:val="7"/>
        <w:tblW w:w="107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0" w:type="dxa"/>
          <w:left w:w="64" w:type="dxa"/>
          <w:bottom w:w="40" w:type="dxa"/>
          <w:right w:w="64" w:type="dxa"/>
        </w:tblCellMar>
      </w:tblPr>
      <w:tblGrid>
        <w:gridCol w:w="817"/>
        <w:gridCol w:w="1154"/>
        <w:gridCol w:w="817"/>
        <w:gridCol w:w="3177"/>
        <w:gridCol w:w="2167"/>
        <w:gridCol w:w="2593"/>
      </w:tblGrid>
      <w:tr w14:paraId="78DAC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0" w:type="dxa"/>
            <w:left w:w="64" w:type="dxa"/>
            <w:bottom w:w="40" w:type="dxa"/>
            <w:right w:w="64" w:type="dxa"/>
          </w:tblCellMar>
        </w:tblPrEx>
        <w:trPr>
          <w:trHeight w:val="0" w:hRule="atLeast"/>
          <w:tblHeader/>
          <w:jc w:val="center"/>
        </w:trPr>
        <w:tc>
          <w:tcPr>
            <w:tcW w:w="817" w:type="dxa"/>
            <w:tcBorders>
              <w:top w:val="single" w:color="auto" w:sz="4" w:space="0"/>
              <w:left w:val="single" w:color="auto" w:sz="4" w:space="0"/>
              <w:bottom w:val="single" w:color="auto" w:sz="4" w:space="0"/>
              <w:right w:val="single" w:color="auto" w:sz="4" w:space="0"/>
            </w:tcBorders>
            <w:vAlign w:val="center"/>
          </w:tcPr>
          <w:p w14:paraId="7B1C91B4">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号码</w:t>
            </w:r>
          </w:p>
        </w:tc>
        <w:tc>
          <w:tcPr>
            <w:tcW w:w="1154" w:type="dxa"/>
            <w:tcBorders>
              <w:top w:val="single" w:color="auto" w:sz="4" w:space="0"/>
              <w:left w:val="single" w:color="auto" w:sz="4" w:space="0"/>
              <w:bottom w:val="single" w:color="auto" w:sz="4" w:space="0"/>
              <w:right w:val="single" w:color="auto" w:sz="4" w:space="0"/>
            </w:tcBorders>
            <w:vAlign w:val="center"/>
          </w:tcPr>
          <w:p w14:paraId="18B01138">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 xml:space="preserve">姓  名                          </w:t>
            </w:r>
          </w:p>
        </w:tc>
        <w:tc>
          <w:tcPr>
            <w:tcW w:w="817" w:type="dxa"/>
            <w:tcBorders>
              <w:top w:val="single" w:color="auto" w:sz="4" w:space="0"/>
              <w:left w:val="single" w:color="auto" w:sz="4" w:space="0"/>
              <w:bottom w:val="single" w:color="auto" w:sz="4" w:space="0"/>
              <w:right w:val="single" w:color="auto" w:sz="4" w:space="0"/>
            </w:tcBorders>
            <w:vAlign w:val="center"/>
          </w:tcPr>
          <w:p w14:paraId="4FFCABAA">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性别</w:t>
            </w:r>
          </w:p>
        </w:tc>
        <w:tc>
          <w:tcPr>
            <w:tcW w:w="3177" w:type="dxa"/>
            <w:tcBorders>
              <w:top w:val="single" w:color="auto" w:sz="4" w:space="0"/>
              <w:left w:val="single" w:color="auto" w:sz="4" w:space="0"/>
              <w:bottom w:val="single" w:color="auto" w:sz="4" w:space="0"/>
              <w:right w:val="single" w:color="auto" w:sz="4" w:space="0"/>
            </w:tcBorders>
            <w:vAlign w:val="center"/>
          </w:tcPr>
          <w:p w14:paraId="63CFD831">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 xml:space="preserve">组别          </w:t>
            </w:r>
          </w:p>
        </w:tc>
        <w:tc>
          <w:tcPr>
            <w:tcW w:w="2167" w:type="dxa"/>
            <w:tcBorders>
              <w:top w:val="single" w:color="auto" w:sz="4" w:space="0"/>
              <w:left w:val="single" w:color="auto" w:sz="4" w:space="0"/>
              <w:bottom w:val="single" w:color="auto" w:sz="4" w:space="0"/>
              <w:right w:val="single" w:color="auto" w:sz="4" w:space="0"/>
            </w:tcBorders>
            <w:vAlign w:val="center"/>
          </w:tcPr>
          <w:p w14:paraId="1381CA6C">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是否</w:t>
            </w:r>
            <w:r>
              <w:rPr>
                <w:rFonts w:hint="eastAsia" w:ascii="仿宋" w:hAnsi="仿宋" w:eastAsia="仿宋"/>
                <w:sz w:val="30"/>
                <w:szCs w:val="30"/>
                <w:lang w:val="en-US" w:eastAsia="zh-CN"/>
              </w:rPr>
              <w:t>参与个人赛（参加写明参赛功法）</w:t>
            </w:r>
            <w:r>
              <w:rPr>
                <w:rFonts w:hint="eastAsia" w:ascii="仿宋" w:hAnsi="仿宋" w:eastAsia="仿宋"/>
                <w:sz w:val="30"/>
                <w:szCs w:val="30"/>
              </w:rPr>
              <w:t xml:space="preserve">       </w:t>
            </w:r>
          </w:p>
        </w:tc>
        <w:tc>
          <w:tcPr>
            <w:tcW w:w="2593" w:type="dxa"/>
            <w:tcBorders>
              <w:top w:val="single" w:color="auto" w:sz="4" w:space="0"/>
              <w:left w:val="single" w:color="auto" w:sz="4" w:space="0"/>
              <w:bottom w:val="single" w:color="auto" w:sz="4" w:space="0"/>
              <w:right w:val="single" w:color="auto" w:sz="4" w:space="0"/>
            </w:tcBorders>
            <w:vAlign w:val="center"/>
          </w:tcPr>
          <w:p w14:paraId="63A14D87">
            <w:pPr>
              <w:snapToGrid w:val="0"/>
              <w:spacing w:line="320" w:lineRule="atLeas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是否参与集体赛（参加写明参赛功法）</w:t>
            </w:r>
          </w:p>
        </w:tc>
      </w:tr>
      <w:tr w14:paraId="3919D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0" w:type="dxa"/>
            <w:left w:w="64" w:type="dxa"/>
            <w:bottom w:w="40" w:type="dxa"/>
            <w:right w:w="64" w:type="dxa"/>
          </w:tblCellMar>
        </w:tblPrEx>
        <w:trPr>
          <w:trHeight w:val="0" w:hRule="atLeast"/>
          <w:jc w:val="center"/>
        </w:trPr>
        <w:tc>
          <w:tcPr>
            <w:tcW w:w="817" w:type="dxa"/>
            <w:tcBorders>
              <w:top w:val="single" w:color="auto" w:sz="4" w:space="0"/>
              <w:left w:val="single" w:color="auto" w:sz="4" w:space="0"/>
              <w:bottom w:val="single" w:color="auto" w:sz="4" w:space="0"/>
              <w:right w:val="single" w:color="auto" w:sz="4" w:space="0"/>
            </w:tcBorders>
          </w:tcPr>
          <w:p w14:paraId="28285791">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1</w:t>
            </w:r>
          </w:p>
        </w:tc>
        <w:tc>
          <w:tcPr>
            <w:tcW w:w="1154" w:type="dxa"/>
            <w:tcBorders>
              <w:top w:val="single" w:color="auto" w:sz="4" w:space="0"/>
              <w:left w:val="single" w:color="auto" w:sz="4" w:space="0"/>
              <w:bottom w:val="single" w:color="auto" w:sz="4" w:space="0"/>
              <w:right w:val="single" w:color="auto" w:sz="4" w:space="0"/>
            </w:tcBorders>
          </w:tcPr>
          <w:p w14:paraId="4755B471">
            <w:pPr>
              <w:snapToGrid w:val="0"/>
              <w:spacing w:line="320" w:lineRule="atLeast"/>
              <w:jc w:val="center"/>
              <w:rPr>
                <w:rFonts w:hint="eastAsia" w:ascii="仿宋" w:hAnsi="仿宋" w:eastAsia="仿宋"/>
                <w:sz w:val="30"/>
                <w:szCs w:val="30"/>
                <w:lang w:val="en-US" w:eastAsia="zh-CN"/>
              </w:rPr>
            </w:pPr>
          </w:p>
        </w:tc>
        <w:tc>
          <w:tcPr>
            <w:tcW w:w="817" w:type="dxa"/>
            <w:tcBorders>
              <w:top w:val="single" w:color="auto" w:sz="4" w:space="0"/>
              <w:left w:val="single" w:color="auto" w:sz="4" w:space="0"/>
              <w:bottom w:val="single" w:color="auto" w:sz="4" w:space="0"/>
              <w:right w:val="single" w:color="auto" w:sz="4" w:space="0"/>
            </w:tcBorders>
          </w:tcPr>
          <w:p w14:paraId="7B492ABD">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 xml:space="preserve">              </w:t>
            </w:r>
          </w:p>
        </w:tc>
        <w:tc>
          <w:tcPr>
            <w:tcW w:w="3177" w:type="dxa"/>
            <w:tcBorders>
              <w:top w:val="single" w:color="auto" w:sz="4" w:space="0"/>
              <w:left w:val="single" w:color="auto" w:sz="4" w:space="0"/>
              <w:bottom w:val="single" w:color="auto" w:sz="4" w:space="0"/>
              <w:right w:val="single" w:color="auto" w:sz="4" w:space="0"/>
            </w:tcBorders>
          </w:tcPr>
          <w:p w14:paraId="2CDB8BF5">
            <w:pPr>
              <w:snapToGrid w:val="0"/>
              <w:spacing w:line="320" w:lineRule="atLeas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（例：商学院1队）</w:t>
            </w:r>
          </w:p>
        </w:tc>
        <w:tc>
          <w:tcPr>
            <w:tcW w:w="2167" w:type="dxa"/>
            <w:tcBorders>
              <w:top w:val="single" w:color="auto" w:sz="4" w:space="0"/>
              <w:left w:val="single" w:color="auto" w:sz="4" w:space="0"/>
              <w:bottom w:val="single" w:color="auto" w:sz="4" w:space="0"/>
              <w:right w:val="single" w:color="auto" w:sz="4" w:space="0"/>
            </w:tcBorders>
          </w:tcPr>
          <w:p w14:paraId="2D484FEE">
            <w:pPr>
              <w:snapToGrid w:val="0"/>
              <w:spacing w:line="320" w:lineRule="atLeast"/>
              <w:jc w:val="center"/>
              <w:rPr>
                <w:rFonts w:hint="default" w:ascii="仿宋" w:hAnsi="仿宋" w:eastAsia="仿宋"/>
                <w:sz w:val="30"/>
                <w:szCs w:val="30"/>
                <w:lang w:val="en-US" w:eastAsia="zh-CN"/>
              </w:rPr>
            </w:pPr>
          </w:p>
        </w:tc>
        <w:tc>
          <w:tcPr>
            <w:tcW w:w="2593" w:type="dxa"/>
            <w:tcBorders>
              <w:top w:val="single" w:color="auto" w:sz="4" w:space="0"/>
              <w:left w:val="single" w:color="auto" w:sz="4" w:space="0"/>
              <w:bottom w:val="single" w:color="auto" w:sz="4" w:space="0"/>
              <w:right w:val="single" w:color="auto" w:sz="4" w:space="0"/>
            </w:tcBorders>
          </w:tcPr>
          <w:p w14:paraId="2B4ECF85">
            <w:pPr>
              <w:snapToGrid w:val="0"/>
              <w:spacing w:line="320" w:lineRule="atLeast"/>
              <w:jc w:val="center"/>
              <w:rPr>
                <w:rFonts w:hint="default" w:ascii="仿宋" w:hAnsi="仿宋" w:eastAsia="仿宋"/>
                <w:sz w:val="30"/>
                <w:szCs w:val="30"/>
                <w:lang w:val="en-US" w:eastAsia="zh-CN"/>
              </w:rPr>
            </w:pPr>
          </w:p>
        </w:tc>
      </w:tr>
      <w:tr w14:paraId="4969F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0" w:type="dxa"/>
            <w:left w:w="64" w:type="dxa"/>
            <w:bottom w:w="40" w:type="dxa"/>
            <w:right w:w="64" w:type="dxa"/>
          </w:tblCellMar>
        </w:tblPrEx>
        <w:trPr>
          <w:trHeight w:val="0" w:hRule="atLeast"/>
          <w:jc w:val="center"/>
        </w:trPr>
        <w:tc>
          <w:tcPr>
            <w:tcW w:w="817" w:type="dxa"/>
            <w:tcBorders>
              <w:top w:val="single" w:color="auto" w:sz="4" w:space="0"/>
              <w:left w:val="single" w:color="auto" w:sz="4" w:space="0"/>
              <w:bottom w:val="single" w:color="auto" w:sz="4" w:space="0"/>
              <w:right w:val="single" w:color="auto" w:sz="4" w:space="0"/>
            </w:tcBorders>
          </w:tcPr>
          <w:p w14:paraId="1F6DC5B6">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2</w:t>
            </w:r>
          </w:p>
        </w:tc>
        <w:tc>
          <w:tcPr>
            <w:tcW w:w="1154" w:type="dxa"/>
            <w:tcBorders>
              <w:top w:val="single" w:color="auto" w:sz="4" w:space="0"/>
              <w:left w:val="single" w:color="auto" w:sz="4" w:space="0"/>
              <w:bottom w:val="single" w:color="auto" w:sz="4" w:space="0"/>
              <w:right w:val="single" w:color="auto" w:sz="4" w:space="0"/>
            </w:tcBorders>
          </w:tcPr>
          <w:p w14:paraId="0F5CA533">
            <w:pPr>
              <w:snapToGrid w:val="0"/>
              <w:spacing w:line="320" w:lineRule="atLeast"/>
              <w:jc w:val="center"/>
              <w:rPr>
                <w:rFonts w:hint="default" w:ascii="仿宋" w:hAnsi="仿宋" w:eastAsia="仿宋"/>
                <w:sz w:val="30"/>
                <w:szCs w:val="30"/>
                <w:lang w:val="en-US" w:eastAsia="zh-CN"/>
              </w:rPr>
            </w:pPr>
          </w:p>
        </w:tc>
        <w:tc>
          <w:tcPr>
            <w:tcW w:w="817" w:type="dxa"/>
            <w:tcBorders>
              <w:top w:val="single" w:color="auto" w:sz="4" w:space="0"/>
              <w:left w:val="single" w:color="auto" w:sz="4" w:space="0"/>
              <w:bottom w:val="single" w:color="auto" w:sz="4" w:space="0"/>
              <w:right w:val="single" w:color="auto" w:sz="4" w:space="0"/>
            </w:tcBorders>
          </w:tcPr>
          <w:p w14:paraId="4E450484">
            <w:pPr>
              <w:snapToGrid w:val="0"/>
              <w:spacing w:line="320" w:lineRule="atLeast"/>
              <w:jc w:val="center"/>
              <w:rPr>
                <w:rFonts w:hint="eastAsia" w:ascii="仿宋" w:hAnsi="仿宋" w:eastAsia="仿宋"/>
                <w:sz w:val="30"/>
                <w:szCs w:val="30"/>
                <w:lang w:val="en-US" w:eastAsia="zh-CN"/>
              </w:rPr>
            </w:pPr>
          </w:p>
        </w:tc>
        <w:tc>
          <w:tcPr>
            <w:tcW w:w="3177" w:type="dxa"/>
            <w:tcBorders>
              <w:top w:val="single" w:color="auto" w:sz="4" w:space="0"/>
              <w:left w:val="single" w:color="auto" w:sz="4" w:space="0"/>
              <w:bottom w:val="single" w:color="auto" w:sz="4" w:space="0"/>
              <w:right w:val="single" w:color="auto" w:sz="4" w:space="0"/>
            </w:tcBorders>
          </w:tcPr>
          <w:p w14:paraId="5F2812B6">
            <w:pPr>
              <w:snapToGrid w:val="0"/>
              <w:spacing w:line="320" w:lineRule="atLeast"/>
              <w:jc w:val="center"/>
              <w:rPr>
                <w:rFonts w:hint="default" w:ascii="仿宋" w:hAnsi="仿宋" w:eastAsia="仿宋"/>
                <w:sz w:val="30"/>
                <w:szCs w:val="30"/>
                <w:lang w:val="en-US" w:eastAsia="zh-CN"/>
              </w:rPr>
            </w:pPr>
          </w:p>
        </w:tc>
        <w:tc>
          <w:tcPr>
            <w:tcW w:w="2167" w:type="dxa"/>
            <w:tcBorders>
              <w:top w:val="single" w:color="auto" w:sz="4" w:space="0"/>
              <w:left w:val="single" w:color="auto" w:sz="4" w:space="0"/>
              <w:bottom w:val="single" w:color="auto" w:sz="4" w:space="0"/>
              <w:right w:val="single" w:color="auto" w:sz="4" w:space="0"/>
            </w:tcBorders>
          </w:tcPr>
          <w:p w14:paraId="0B093D52">
            <w:pPr>
              <w:snapToGrid w:val="0"/>
              <w:spacing w:line="320" w:lineRule="atLeast"/>
              <w:jc w:val="center"/>
              <w:rPr>
                <w:rFonts w:hint="eastAsia" w:ascii="仿宋" w:hAnsi="仿宋" w:eastAsia="仿宋"/>
                <w:sz w:val="30"/>
                <w:szCs w:val="30"/>
                <w:lang w:val="en-US" w:eastAsia="zh-CN"/>
              </w:rPr>
            </w:pPr>
          </w:p>
        </w:tc>
        <w:tc>
          <w:tcPr>
            <w:tcW w:w="2593" w:type="dxa"/>
            <w:tcBorders>
              <w:top w:val="single" w:color="auto" w:sz="4" w:space="0"/>
              <w:left w:val="single" w:color="auto" w:sz="4" w:space="0"/>
              <w:bottom w:val="single" w:color="auto" w:sz="4" w:space="0"/>
              <w:right w:val="single" w:color="auto" w:sz="4" w:space="0"/>
            </w:tcBorders>
          </w:tcPr>
          <w:p w14:paraId="0195BB95">
            <w:pPr>
              <w:snapToGrid w:val="0"/>
              <w:spacing w:line="320" w:lineRule="atLeast"/>
              <w:jc w:val="center"/>
              <w:rPr>
                <w:rFonts w:hint="eastAsia" w:ascii="仿宋" w:hAnsi="仿宋" w:eastAsia="仿宋"/>
                <w:sz w:val="30"/>
                <w:szCs w:val="30"/>
                <w:lang w:val="en-US" w:eastAsia="zh-CN"/>
              </w:rPr>
            </w:pPr>
          </w:p>
        </w:tc>
      </w:tr>
      <w:tr w14:paraId="4D62B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0" w:type="dxa"/>
            <w:left w:w="64" w:type="dxa"/>
            <w:bottom w:w="40" w:type="dxa"/>
            <w:right w:w="64" w:type="dxa"/>
          </w:tblCellMar>
        </w:tblPrEx>
        <w:trPr>
          <w:trHeight w:val="0" w:hRule="atLeast"/>
          <w:jc w:val="center"/>
        </w:trPr>
        <w:tc>
          <w:tcPr>
            <w:tcW w:w="817" w:type="dxa"/>
            <w:tcBorders>
              <w:top w:val="single" w:color="auto" w:sz="4" w:space="0"/>
              <w:left w:val="single" w:color="auto" w:sz="4" w:space="0"/>
              <w:bottom w:val="single" w:color="auto" w:sz="4" w:space="0"/>
              <w:right w:val="single" w:color="auto" w:sz="4" w:space="0"/>
            </w:tcBorders>
          </w:tcPr>
          <w:p w14:paraId="4FF3F97A">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3</w:t>
            </w:r>
          </w:p>
        </w:tc>
        <w:tc>
          <w:tcPr>
            <w:tcW w:w="1154" w:type="dxa"/>
            <w:tcBorders>
              <w:top w:val="single" w:color="auto" w:sz="4" w:space="0"/>
              <w:left w:val="single" w:color="auto" w:sz="4" w:space="0"/>
              <w:bottom w:val="single" w:color="auto" w:sz="4" w:space="0"/>
              <w:right w:val="single" w:color="auto" w:sz="4" w:space="0"/>
            </w:tcBorders>
          </w:tcPr>
          <w:p w14:paraId="35EF2718">
            <w:pPr>
              <w:snapToGrid w:val="0"/>
              <w:spacing w:line="320" w:lineRule="atLeast"/>
              <w:jc w:val="center"/>
              <w:rPr>
                <w:rFonts w:hint="default" w:ascii="仿宋" w:hAnsi="仿宋" w:eastAsia="仿宋"/>
                <w:sz w:val="30"/>
                <w:szCs w:val="30"/>
                <w:lang w:val="en-US" w:eastAsia="zh-CN"/>
              </w:rPr>
            </w:pPr>
          </w:p>
        </w:tc>
        <w:tc>
          <w:tcPr>
            <w:tcW w:w="817" w:type="dxa"/>
            <w:tcBorders>
              <w:top w:val="single" w:color="auto" w:sz="4" w:space="0"/>
              <w:left w:val="single" w:color="auto" w:sz="4" w:space="0"/>
              <w:bottom w:val="single" w:color="auto" w:sz="4" w:space="0"/>
              <w:right w:val="single" w:color="auto" w:sz="4" w:space="0"/>
            </w:tcBorders>
          </w:tcPr>
          <w:p w14:paraId="60420C36">
            <w:pPr>
              <w:snapToGrid w:val="0"/>
              <w:spacing w:line="320" w:lineRule="atLeast"/>
              <w:jc w:val="both"/>
              <w:rPr>
                <w:rFonts w:hint="eastAsia" w:ascii="仿宋" w:hAnsi="仿宋" w:eastAsia="仿宋"/>
                <w:sz w:val="30"/>
                <w:szCs w:val="30"/>
                <w:lang w:val="en-US" w:eastAsia="zh-CN"/>
              </w:rPr>
            </w:pPr>
          </w:p>
        </w:tc>
        <w:tc>
          <w:tcPr>
            <w:tcW w:w="3177" w:type="dxa"/>
            <w:tcBorders>
              <w:top w:val="single" w:color="auto" w:sz="4" w:space="0"/>
              <w:left w:val="single" w:color="auto" w:sz="4" w:space="0"/>
              <w:bottom w:val="single" w:color="auto" w:sz="4" w:space="0"/>
              <w:right w:val="single" w:color="auto" w:sz="4" w:space="0"/>
            </w:tcBorders>
          </w:tcPr>
          <w:p w14:paraId="7A15A479">
            <w:pPr>
              <w:snapToGrid w:val="0"/>
              <w:spacing w:line="320" w:lineRule="atLeast"/>
              <w:jc w:val="center"/>
              <w:rPr>
                <w:rFonts w:hint="default" w:ascii="仿宋" w:hAnsi="仿宋" w:eastAsia="仿宋"/>
                <w:sz w:val="30"/>
                <w:szCs w:val="30"/>
                <w:lang w:val="en-US" w:eastAsia="zh-CN"/>
              </w:rPr>
            </w:pPr>
          </w:p>
        </w:tc>
        <w:tc>
          <w:tcPr>
            <w:tcW w:w="2167" w:type="dxa"/>
            <w:tcBorders>
              <w:top w:val="single" w:color="auto" w:sz="4" w:space="0"/>
              <w:left w:val="single" w:color="auto" w:sz="4" w:space="0"/>
              <w:bottom w:val="single" w:color="auto" w:sz="4" w:space="0"/>
              <w:right w:val="single" w:color="auto" w:sz="4" w:space="0"/>
            </w:tcBorders>
          </w:tcPr>
          <w:p w14:paraId="2A4092E5">
            <w:pPr>
              <w:snapToGrid w:val="0"/>
              <w:spacing w:line="320" w:lineRule="atLeast"/>
              <w:jc w:val="center"/>
              <w:rPr>
                <w:rFonts w:hint="eastAsia" w:ascii="仿宋" w:hAnsi="仿宋" w:eastAsia="仿宋"/>
                <w:sz w:val="30"/>
                <w:szCs w:val="30"/>
                <w:lang w:val="en-US" w:eastAsia="zh-CN"/>
              </w:rPr>
            </w:pPr>
          </w:p>
        </w:tc>
        <w:tc>
          <w:tcPr>
            <w:tcW w:w="2593" w:type="dxa"/>
            <w:tcBorders>
              <w:top w:val="single" w:color="auto" w:sz="4" w:space="0"/>
              <w:left w:val="single" w:color="auto" w:sz="4" w:space="0"/>
              <w:bottom w:val="single" w:color="auto" w:sz="4" w:space="0"/>
              <w:right w:val="single" w:color="auto" w:sz="4" w:space="0"/>
            </w:tcBorders>
          </w:tcPr>
          <w:p w14:paraId="02602CC5">
            <w:pPr>
              <w:snapToGrid w:val="0"/>
              <w:spacing w:line="320" w:lineRule="atLeast"/>
              <w:jc w:val="center"/>
              <w:rPr>
                <w:rFonts w:hint="eastAsia" w:ascii="仿宋" w:hAnsi="仿宋" w:eastAsia="仿宋"/>
                <w:sz w:val="30"/>
                <w:szCs w:val="30"/>
                <w:lang w:val="en-US" w:eastAsia="zh-CN"/>
              </w:rPr>
            </w:pPr>
          </w:p>
        </w:tc>
      </w:tr>
      <w:tr w14:paraId="2E9C8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0" w:type="dxa"/>
            <w:left w:w="64" w:type="dxa"/>
            <w:bottom w:w="40" w:type="dxa"/>
            <w:right w:w="64" w:type="dxa"/>
          </w:tblCellMar>
        </w:tblPrEx>
        <w:trPr>
          <w:trHeight w:val="0" w:hRule="atLeast"/>
          <w:jc w:val="center"/>
        </w:trPr>
        <w:tc>
          <w:tcPr>
            <w:tcW w:w="817" w:type="dxa"/>
            <w:tcBorders>
              <w:top w:val="single" w:color="auto" w:sz="4" w:space="0"/>
              <w:left w:val="single" w:color="auto" w:sz="4" w:space="0"/>
              <w:bottom w:val="single" w:color="auto" w:sz="4" w:space="0"/>
              <w:right w:val="single" w:color="auto" w:sz="4" w:space="0"/>
            </w:tcBorders>
          </w:tcPr>
          <w:p w14:paraId="77E342C9">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4</w:t>
            </w:r>
          </w:p>
        </w:tc>
        <w:tc>
          <w:tcPr>
            <w:tcW w:w="1154" w:type="dxa"/>
            <w:tcBorders>
              <w:top w:val="single" w:color="auto" w:sz="4" w:space="0"/>
              <w:left w:val="single" w:color="auto" w:sz="4" w:space="0"/>
              <w:bottom w:val="single" w:color="auto" w:sz="4" w:space="0"/>
              <w:right w:val="single" w:color="auto" w:sz="4" w:space="0"/>
            </w:tcBorders>
          </w:tcPr>
          <w:p w14:paraId="341610CC">
            <w:pPr>
              <w:snapToGrid w:val="0"/>
              <w:spacing w:line="320" w:lineRule="atLeast"/>
              <w:jc w:val="center"/>
              <w:rPr>
                <w:rFonts w:hint="eastAsia" w:ascii="仿宋" w:hAnsi="仿宋" w:eastAsia="仿宋"/>
                <w:sz w:val="30"/>
                <w:szCs w:val="30"/>
              </w:rPr>
            </w:pPr>
          </w:p>
        </w:tc>
        <w:tc>
          <w:tcPr>
            <w:tcW w:w="817" w:type="dxa"/>
            <w:tcBorders>
              <w:top w:val="single" w:color="auto" w:sz="4" w:space="0"/>
              <w:left w:val="single" w:color="auto" w:sz="4" w:space="0"/>
              <w:bottom w:val="single" w:color="auto" w:sz="4" w:space="0"/>
              <w:right w:val="single" w:color="auto" w:sz="4" w:space="0"/>
            </w:tcBorders>
          </w:tcPr>
          <w:p w14:paraId="083228D6">
            <w:pPr>
              <w:snapToGrid w:val="0"/>
              <w:spacing w:line="320" w:lineRule="atLeast"/>
              <w:jc w:val="center"/>
              <w:rPr>
                <w:rFonts w:hint="eastAsia" w:ascii="仿宋" w:hAnsi="仿宋" w:eastAsia="仿宋"/>
                <w:sz w:val="30"/>
                <w:szCs w:val="30"/>
              </w:rPr>
            </w:pPr>
          </w:p>
        </w:tc>
        <w:tc>
          <w:tcPr>
            <w:tcW w:w="3177" w:type="dxa"/>
            <w:tcBorders>
              <w:top w:val="single" w:color="auto" w:sz="4" w:space="0"/>
              <w:left w:val="single" w:color="auto" w:sz="4" w:space="0"/>
              <w:bottom w:val="single" w:color="auto" w:sz="4" w:space="0"/>
              <w:right w:val="single" w:color="auto" w:sz="4" w:space="0"/>
            </w:tcBorders>
          </w:tcPr>
          <w:p w14:paraId="247BC0BB">
            <w:pPr>
              <w:snapToGrid w:val="0"/>
              <w:spacing w:line="320" w:lineRule="atLeast"/>
              <w:jc w:val="center"/>
              <w:rPr>
                <w:rFonts w:hint="eastAsia" w:ascii="仿宋" w:hAnsi="仿宋" w:eastAsia="仿宋"/>
                <w:sz w:val="30"/>
                <w:szCs w:val="30"/>
              </w:rPr>
            </w:pPr>
          </w:p>
        </w:tc>
        <w:tc>
          <w:tcPr>
            <w:tcW w:w="2167" w:type="dxa"/>
            <w:tcBorders>
              <w:top w:val="single" w:color="auto" w:sz="4" w:space="0"/>
              <w:left w:val="single" w:color="auto" w:sz="4" w:space="0"/>
              <w:bottom w:val="single" w:color="auto" w:sz="4" w:space="0"/>
              <w:right w:val="single" w:color="auto" w:sz="4" w:space="0"/>
            </w:tcBorders>
          </w:tcPr>
          <w:p w14:paraId="62E716A8">
            <w:pPr>
              <w:snapToGrid w:val="0"/>
              <w:spacing w:line="320" w:lineRule="atLeast"/>
              <w:jc w:val="center"/>
              <w:rPr>
                <w:rFonts w:hint="eastAsia" w:ascii="仿宋" w:hAnsi="仿宋" w:eastAsia="仿宋"/>
                <w:sz w:val="30"/>
                <w:szCs w:val="30"/>
              </w:rPr>
            </w:pPr>
          </w:p>
        </w:tc>
        <w:tc>
          <w:tcPr>
            <w:tcW w:w="2593" w:type="dxa"/>
            <w:tcBorders>
              <w:top w:val="single" w:color="auto" w:sz="4" w:space="0"/>
              <w:left w:val="single" w:color="auto" w:sz="4" w:space="0"/>
              <w:bottom w:val="single" w:color="auto" w:sz="4" w:space="0"/>
              <w:right w:val="single" w:color="auto" w:sz="4" w:space="0"/>
            </w:tcBorders>
          </w:tcPr>
          <w:p w14:paraId="5D6EAD29">
            <w:pPr>
              <w:snapToGrid w:val="0"/>
              <w:spacing w:line="320" w:lineRule="atLeast"/>
              <w:jc w:val="center"/>
              <w:rPr>
                <w:rFonts w:hint="eastAsia" w:ascii="仿宋" w:hAnsi="仿宋" w:eastAsia="仿宋"/>
                <w:sz w:val="30"/>
                <w:szCs w:val="30"/>
              </w:rPr>
            </w:pPr>
          </w:p>
        </w:tc>
      </w:tr>
      <w:tr w14:paraId="06B46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0" w:type="dxa"/>
            <w:left w:w="64" w:type="dxa"/>
            <w:bottom w:w="40" w:type="dxa"/>
            <w:right w:w="64" w:type="dxa"/>
          </w:tblCellMar>
        </w:tblPrEx>
        <w:trPr>
          <w:trHeight w:val="0" w:hRule="atLeast"/>
          <w:jc w:val="center"/>
        </w:trPr>
        <w:tc>
          <w:tcPr>
            <w:tcW w:w="817" w:type="dxa"/>
            <w:tcBorders>
              <w:top w:val="single" w:color="auto" w:sz="4" w:space="0"/>
              <w:left w:val="single" w:color="auto" w:sz="4" w:space="0"/>
              <w:bottom w:val="single" w:color="auto" w:sz="4" w:space="0"/>
              <w:right w:val="single" w:color="auto" w:sz="4" w:space="0"/>
            </w:tcBorders>
          </w:tcPr>
          <w:p w14:paraId="07882AEE">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5</w:t>
            </w:r>
          </w:p>
        </w:tc>
        <w:tc>
          <w:tcPr>
            <w:tcW w:w="1154" w:type="dxa"/>
            <w:tcBorders>
              <w:top w:val="single" w:color="auto" w:sz="4" w:space="0"/>
              <w:left w:val="single" w:color="auto" w:sz="4" w:space="0"/>
              <w:bottom w:val="single" w:color="auto" w:sz="4" w:space="0"/>
              <w:right w:val="single" w:color="auto" w:sz="4" w:space="0"/>
            </w:tcBorders>
          </w:tcPr>
          <w:p w14:paraId="40B37701">
            <w:pPr>
              <w:snapToGrid w:val="0"/>
              <w:spacing w:line="320" w:lineRule="atLeast"/>
              <w:jc w:val="center"/>
              <w:rPr>
                <w:rFonts w:hint="eastAsia" w:ascii="仿宋" w:hAnsi="仿宋" w:eastAsia="仿宋"/>
                <w:sz w:val="30"/>
                <w:szCs w:val="30"/>
              </w:rPr>
            </w:pPr>
          </w:p>
        </w:tc>
        <w:tc>
          <w:tcPr>
            <w:tcW w:w="817" w:type="dxa"/>
            <w:tcBorders>
              <w:top w:val="single" w:color="auto" w:sz="4" w:space="0"/>
              <w:left w:val="single" w:color="auto" w:sz="4" w:space="0"/>
              <w:bottom w:val="single" w:color="auto" w:sz="4" w:space="0"/>
              <w:right w:val="single" w:color="auto" w:sz="4" w:space="0"/>
            </w:tcBorders>
          </w:tcPr>
          <w:p w14:paraId="00E81E4C">
            <w:pPr>
              <w:snapToGrid w:val="0"/>
              <w:spacing w:line="320" w:lineRule="atLeast"/>
              <w:jc w:val="center"/>
              <w:rPr>
                <w:rFonts w:hint="eastAsia" w:ascii="仿宋" w:hAnsi="仿宋" w:eastAsia="仿宋"/>
                <w:sz w:val="30"/>
                <w:szCs w:val="30"/>
              </w:rPr>
            </w:pPr>
          </w:p>
        </w:tc>
        <w:tc>
          <w:tcPr>
            <w:tcW w:w="3177" w:type="dxa"/>
            <w:tcBorders>
              <w:top w:val="single" w:color="auto" w:sz="4" w:space="0"/>
              <w:left w:val="single" w:color="auto" w:sz="4" w:space="0"/>
              <w:bottom w:val="single" w:color="auto" w:sz="4" w:space="0"/>
              <w:right w:val="single" w:color="auto" w:sz="4" w:space="0"/>
            </w:tcBorders>
          </w:tcPr>
          <w:p w14:paraId="4E4A3A9C">
            <w:pPr>
              <w:snapToGrid w:val="0"/>
              <w:spacing w:line="320" w:lineRule="atLeast"/>
              <w:jc w:val="center"/>
              <w:rPr>
                <w:rFonts w:hint="eastAsia" w:ascii="仿宋" w:hAnsi="仿宋" w:eastAsia="仿宋"/>
                <w:sz w:val="30"/>
                <w:szCs w:val="30"/>
              </w:rPr>
            </w:pPr>
          </w:p>
        </w:tc>
        <w:tc>
          <w:tcPr>
            <w:tcW w:w="2167" w:type="dxa"/>
            <w:tcBorders>
              <w:top w:val="single" w:color="auto" w:sz="4" w:space="0"/>
              <w:left w:val="single" w:color="auto" w:sz="4" w:space="0"/>
              <w:bottom w:val="single" w:color="auto" w:sz="4" w:space="0"/>
              <w:right w:val="single" w:color="auto" w:sz="4" w:space="0"/>
            </w:tcBorders>
          </w:tcPr>
          <w:p w14:paraId="394CA1B9">
            <w:pPr>
              <w:snapToGrid w:val="0"/>
              <w:spacing w:line="320" w:lineRule="atLeast"/>
              <w:jc w:val="center"/>
              <w:rPr>
                <w:rFonts w:hint="eastAsia" w:ascii="仿宋" w:hAnsi="仿宋" w:eastAsia="仿宋"/>
                <w:sz w:val="30"/>
                <w:szCs w:val="30"/>
              </w:rPr>
            </w:pPr>
          </w:p>
        </w:tc>
        <w:tc>
          <w:tcPr>
            <w:tcW w:w="2593" w:type="dxa"/>
            <w:tcBorders>
              <w:top w:val="single" w:color="auto" w:sz="4" w:space="0"/>
              <w:left w:val="single" w:color="auto" w:sz="4" w:space="0"/>
              <w:bottom w:val="single" w:color="auto" w:sz="4" w:space="0"/>
              <w:right w:val="single" w:color="auto" w:sz="4" w:space="0"/>
            </w:tcBorders>
          </w:tcPr>
          <w:p w14:paraId="53407E58">
            <w:pPr>
              <w:snapToGrid w:val="0"/>
              <w:spacing w:line="320" w:lineRule="atLeast"/>
              <w:jc w:val="center"/>
              <w:rPr>
                <w:rFonts w:hint="eastAsia" w:ascii="仿宋" w:hAnsi="仿宋" w:eastAsia="仿宋"/>
                <w:sz w:val="30"/>
                <w:szCs w:val="30"/>
              </w:rPr>
            </w:pPr>
          </w:p>
        </w:tc>
      </w:tr>
      <w:tr w14:paraId="1987C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0" w:type="dxa"/>
            <w:left w:w="64" w:type="dxa"/>
            <w:bottom w:w="40" w:type="dxa"/>
            <w:right w:w="64" w:type="dxa"/>
          </w:tblCellMar>
        </w:tblPrEx>
        <w:trPr>
          <w:trHeight w:val="0" w:hRule="atLeast"/>
          <w:jc w:val="center"/>
        </w:trPr>
        <w:tc>
          <w:tcPr>
            <w:tcW w:w="817" w:type="dxa"/>
            <w:tcBorders>
              <w:top w:val="single" w:color="auto" w:sz="4" w:space="0"/>
              <w:left w:val="single" w:color="auto" w:sz="4" w:space="0"/>
              <w:bottom w:val="single" w:color="auto" w:sz="4" w:space="0"/>
              <w:right w:val="single" w:color="auto" w:sz="4" w:space="0"/>
            </w:tcBorders>
          </w:tcPr>
          <w:p w14:paraId="3DDA9886">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6</w:t>
            </w:r>
          </w:p>
        </w:tc>
        <w:tc>
          <w:tcPr>
            <w:tcW w:w="1154" w:type="dxa"/>
            <w:tcBorders>
              <w:top w:val="single" w:color="auto" w:sz="4" w:space="0"/>
              <w:left w:val="single" w:color="auto" w:sz="4" w:space="0"/>
              <w:bottom w:val="single" w:color="auto" w:sz="4" w:space="0"/>
              <w:right w:val="single" w:color="auto" w:sz="4" w:space="0"/>
            </w:tcBorders>
          </w:tcPr>
          <w:p w14:paraId="6AC58981">
            <w:pPr>
              <w:snapToGrid w:val="0"/>
              <w:spacing w:line="320" w:lineRule="atLeast"/>
              <w:jc w:val="center"/>
              <w:rPr>
                <w:rFonts w:hint="eastAsia" w:ascii="仿宋" w:hAnsi="仿宋" w:eastAsia="仿宋"/>
                <w:sz w:val="30"/>
                <w:szCs w:val="30"/>
              </w:rPr>
            </w:pPr>
          </w:p>
        </w:tc>
        <w:tc>
          <w:tcPr>
            <w:tcW w:w="817" w:type="dxa"/>
            <w:tcBorders>
              <w:top w:val="single" w:color="auto" w:sz="4" w:space="0"/>
              <w:left w:val="single" w:color="auto" w:sz="4" w:space="0"/>
              <w:bottom w:val="single" w:color="auto" w:sz="4" w:space="0"/>
              <w:right w:val="single" w:color="auto" w:sz="4" w:space="0"/>
            </w:tcBorders>
          </w:tcPr>
          <w:p w14:paraId="2831CE33">
            <w:pPr>
              <w:snapToGrid w:val="0"/>
              <w:spacing w:line="320" w:lineRule="atLeast"/>
              <w:jc w:val="center"/>
              <w:rPr>
                <w:rFonts w:hint="eastAsia" w:ascii="仿宋" w:hAnsi="仿宋" w:eastAsia="仿宋"/>
                <w:sz w:val="30"/>
                <w:szCs w:val="30"/>
              </w:rPr>
            </w:pPr>
          </w:p>
        </w:tc>
        <w:tc>
          <w:tcPr>
            <w:tcW w:w="3177" w:type="dxa"/>
            <w:tcBorders>
              <w:top w:val="single" w:color="auto" w:sz="4" w:space="0"/>
              <w:left w:val="single" w:color="auto" w:sz="4" w:space="0"/>
              <w:bottom w:val="single" w:color="auto" w:sz="4" w:space="0"/>
              <w:right w:val="single" w:color="auto" w:sz="4" w:space="0"/>
            </w:tcBorders>
          </w:tcPr>
          <w:p w14:paraId="3645A07D">
            <w:pPr>
              <w:snapToGrid w:val="0"/>
              <w:spacing w:line="320" w:lineRule="atLeast"/>
              <w:jc w:val="center"/>
              <w:rPr>
                <w:rFonts w:hint="eastAsia" w:ascii="仿宋" w:hAnsi="仿宋" w:eastAsia="仿宋"/>
                <w:sz w:val="30"/>
                <w:szCs w:val="30"/>
              </w:rPr>
            </w:pPr>
          </w:p>
        </w:tc>
        <w:tc>
          <w:tcPr>
            <w:tcW w:w="2167" w:type="dxa"/>
            <w:tcBorders>
              <w:top w:val="single" w:color="auto" w:sz="4" w:space="0"/>
              <w:left w:val="single" w:color="auto" w:sz="4" w:space="0"/>
              <w:bottom w:val="single" w:color="auto" w:sz="4" w:space="0"/>
              <w:right w:val="single" w:color="auto" w:sz="4" w:space="0"/>
            </w:tcBorders>
          </w:tcPr>
          <w:p w14:paraId="39F0C326">
            <w:pPr>
              <w:snapToGrid w:val="0"/>
              <w:spacing w:line="320" w:lineRule="atLeast"/>
              <w:jc w:val="center"/>
              <w:rPr>
                <w:rFonts w:hint="eastAsia" w:ascii="仿宋" w:hAnsi="仿宋" w:eastAsia="仿宋"/>
                <w:sz w:val="30"/>
                <w:szCs w:val="30"/>
              </w:rPr>
            </w:pPr>
          </w:p>
        </w:tc>
        <w:tc>
          <w:tcPr>
            <w:tcW w:w="2593" w:type="dxa"/>
            <w:tcBorders>
              <w:top w:val="single" w:color="auto" w:sz="4" w:space="0"/>
              <w:left w:val="single" w:color="auto" w:sz="4" w:space="0"/>
              <w:bottom w:val="single" w:color="auto" w:sz="4" w:space="0"/>
              <w:right w:val="single" w:color="auto" w:sz="4" w:space="0"/>
            </w:tcBorders>
          </w:tcPr>
          <w:p w14:paraId="621AF73F">
            <w:pPr>
              <w:snapToGrid w:val="0"/>
              <w:spacing w:line="320" w:lineRule="atLeast"/>
              <w:jc w:val="center"/>
              <w:rPr>
                <w:rFonts w:hint="eastAsia" w:ascii="仿宋" w:hAnsi="仿宋" w:eastAsia="仿宋"/>
                <w:sz w:val="30"/>
                <w:szCs w:val="30"/>
              </w:rPr>
            </w:pPr>
          </w:p>
        </w:tc>
      </w:tr>
      <w:tr w14:paraId="6D92E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0" w:type="dxa"/>
            <w:left w:w="64" w:type="dxa"/>
            <w:bottom w:w="40" w:type="dxa"/>
            <w:right w:w="64" w:type="dxa"/>
          </w:tblCellMar>
        </w:tblPrEx>
        <w:trPr>
          <w:trHeight w:val="0" w:hRule="atLeast"/>
          <w:jc w:val="center"/>
        </w:trPr>
        <w:tc>
          <w:tcPr>
            <w:tcW w:w="817" w:type="dxa"/>
            <w:tcBorders>
              <w:top w:val="single" w:color="auto" w:sz="4" w:space="0"/>
              <w:left w:val="single" w:color="auto" w:sz="4" w:space="0"/>
              <w:bottom w:val="single" w:color="auto" w:sz="4" w:space="0"/>
              <w:right w:val="single" w:color="auto" w:sz="4" w:space="0"/>
            </w:tcBorders>
          </w:tcPr>
          <w:p w14:paraId="5CD4ADC6">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7</w:t>
            </w:r>
          </w:p>
        </w:tc>
        <w:tc>
          <w:tcPr>
            <w:tcW w:w="1154" w:type="dxa"/>
            <w:tcBorders>
              <w:top w:val="single" w:color="auto" w:sz="4" w:space="0"/>
              <w:left w:val="single" w:color="auto" w:sz="4" w:space="0"/>
              <w:bottom w:val="single" w:color="auto" w:sz="4" w:space="0"/>
              <w:right w:val="single" w:color="auto" w:sz="4" w:space="0"/>
            </w:tcBorders>
          </w:tcPr>
          <w:p w14:paraId="1D27D1A2">
            <w:pPr>
              <w:snapToGrid w:val="0"/>
              <w:spacing w:line="320" w:lineRule="atLeast"/>
              <w:jc w:val="center"/>
              <w:rPr>
                <w:rFonts w:hint="eastAsia" w:ascii="仿宋" w:hAnsi="仿宋" w:eastAsia="仿宋"/>
                <w:sz w:val="30"/>
                <w:szCs w:val="30"/>
              </w:rPr>
            </w:pPr>
          </w:p>
        </w:tc>
        <w:tc>
          <w:tcPr>
            <w:tcW w:w="817" w:type="dxa"/>
            <w:tcBorders>
              <w:top w:val="single" w:color="auto" w:sz="4" w:space="0"/>
              <w:left w:val="single" w:color="auto" w:sz="4" w:space="0"/>
              <w:bottom w:val="single" w:color="auto" w:sz="4" w:space="0"/>
              <w:right w:val="single" w:color="auto" w:sz="4" w:space="0"/>
            </w:tcBorders>
          </w:tcPr>
          <w:p w14:paraId="2405C71A">
            <w:pPr>
              <w:snapToGrid w:val="0"/>
              <w:spacing w:line="320" w:lineRule="atLeast"/>
              <w:jc w:val="center"/>
              <w:rPr>
                <w:rFonts w:hint="eastAsia" w:ascii="仿宋" w:hAnsi="仿宋" w:eastAsia="仿宋"/>
                <w:sz w:val="30"/>
                <w:szCs w:val="30"/>
              </w:rPr>
            </w:pPr>
          </w:p>
        </w:tc>
        <w:tc>
          <w:tcPr>
            <w:tcW w:w="3177" w:type="dxa"/>
            <w:tcBorders>
              <w:top w:val="single" w:color="auto" w:sz="4" w:space="0"/>
              <w:left w:val="single" w:color="auto" w:sz="4" w:space="0"/>
              <w:bottom w:val="single" w:color="auto" w:sz="4" w:space="0"/>
              <w:right w:val="single" w:color="auto" w:sz="4" w:space="0"/>
            </w:tcBorders>
          </w:tcPr>
          <w:p w14:paraId="7D71E532">
            <w:pPr>
              <w:snapToGrid w:val="0"/>
              <w:spacing w:line="320" w:lineRule="atLeast"/>
              <w:jc w:val="center"/>
              <w:rPr>
                <w:rFonts w:hint="eastAsia" w:ascii="仿宋" w:hAnsi="仿宋" w:eastAsia="仿宋"/>
                <w:sz w:val="30"/>
                <w:szCs w:val="30"/>
              </w:rPr>
            </w:pPr>
          </w:p>
        </w:tc>
        <w:tc>
          <w:tcPr>
            <w:tcW w:w="2167" w:type="dxa"/>
            <w:tcBorders>
              <w:top w:val="single" w:color="auto" w:sz="4" w:space="0"/>
              <w:left w:val="single" w:color="auto" w:sz="4" w:space="0"/>
              <w:bottom w:val="single" w:color="auto" w:sz="4" w:space="0"/>
              <w:right w:val="single" w:color="auto" w:sz="4" w:space="0"/>
            </w:tcBorders>
          </w:tcPr>
          <w:p w14:paraId="02E85CDE">
            <w:pPr>
              <w:snapToGrid w:val="0"/>
              <w:spacing w:line="320" w:lineRule="atLeast"/>
              <w:jc w:val="center"/>
              <w:rPr>
                <w:rFonts w:hint="eastAsia" w:ascii="仿宋" w:hAnsi="仿宋" w:eastAsia="仿宋"/>
                <w:sz w:val="30"/>
                <w:szCs w:val="30"/>
              </w:rPr>
            </w:pPr>
          </w:p>
        </w:tc>
        <w:tc>
          <w:tcPr>
            <w:tcW w:w="2593" w:type="dxa"/>
            <w:tcBorders>
              <w:top w:val="single" w:color="auto" w:sz="4" w:space="0"/>
              <w:left w:val="single" w:color="auto" w:sz="4" w:space="0"/>
              <w:bottom w:val="single" w:color="auto" w:sz="4" w:space="0"/>
              <w:right w:val="single" w:color="auto" w:sz="4" w:space="0"/>
            </w:tcBorders>
          </w:tcPr>
          <w:p w14:paraId="3067831D">
            <w:pPr>
              <w:snapToGrid w:val="0"/>
              <w:spacing w:line="320" w:lineRule="atLeast"/>
              <w:jc w:val="center"/>
              <w:rPr>
                <w:rFonts w:hint="eastAsia" w:ascii="仿宋" w:hAnsi="仿宋" w:eastAsia="仿宋"/>
                <w:sz w:val="30"/>
                <w:szCs w:val="30"/>
              </w:rPr>
            </w:pPr>
          </w:p>
        </w:tc>
      </w:tr>
      <w:tr w14:paraId="52108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0" w:type="dxa"/>
            <w:left w:w="64" w:type="dxa"/>
            <w:bottom w:w="40" w:type="dxa"/>
            <w:right w:w="64" w:type="dxa"/>
          </w:tblCellMar>
        </w:tblPrEx>
        <w:trPr>
          <w:trHeight w:val="0" w:hRule="atLeast"/>
          <w:jc w:val="center"/>
        </w:trPr>
        <w:tc>
          <w:tcPr>
            <w:tcW w:w="817" w:type="dxa"/>
            <w:tcBorders>
              <w:top w:val="single" w:color="auto" w:sz="4" w:space="0"/>
              <w:left w:val="single" w:color="auto" w:sz="4" w:space="0"/>
              <w:bottom w:val="single" w:color="auto" w:sz="4" w:space="0"/>
              <w:right w:val="single" w:color="auto" w:sz="4" w:space="0"/>
            </w:tcBorders>
          </w:tcPr>
          <w:p w14:paraId="741FC7F5">
            <w:pPr>
              <w:snapToGrid w:val="0"/>
              <w:spacing w:line="320" w:lineRule="atLeast"/>
              <w:jc w:val="center"/>
              <w:rPr>
                <w:rFonts w:hint="eastAsia" w:ascii="仿宋" w:hAnsi="仿宋" w:eastAsia="仿宋"/>
                <w:sz w:val="30"/>
                <w:szCs w:val="30"/>
              </w:rPr>
            </w:pPr>
            <w:r>
              <w:rPr>
                <w:rFonts w:hint="eastAsia" w:ascii="仿宋" w:hAnsi="仿宋" w:eastAsia="仿宋"/>
                <w:sz w:val="30"/>
                <w:szCs w:val="30"/>
              </w:rPr>
              <w:t>8</w:t>
            </w:r>
          </w:p>
        </w:tc>
        <w:tc>
          <w:tcPr>
            <w:tcW w:w="1154" w:type="dxa"/>
            <w:tcBorders>
              <w:top w:val="single" w:color="auto" w:sz="4" w:space="0"/>
              <w:left w:val="single" w:color="auto" w:sz="4" w:space="0"/>
              <w:bottom w:val="single" w:color="auto" w:sz="4" w:space="0"/>
              <w:right w:val="single" w:color="auto" w:sz="4" w:space="0"/>
            </w:tcBorders>
          </w:tcPr>
          <w:p w14:paraId="0545B540">
            <w:pPr>
              <w:snapToGrid w:val="0"/>
              <w:spacing w:line="320" w:lineRule="atLeast"/>
              <w:jc w:val="center"/>
              <w:rPr>
                <w:rFonts w:hint="eastAsia" w:ascii="仿宋" w:hAnsi="仿宋" w:eastAsia="仿宋"/>
                <w:sz w:val="30"/>
                <w:szCs w:val="30"/>
              </w:rPr>
            </w:pPr>
          </w:p>
        </w:tc>
        <w:tc>
          <w:tcPr>
            <w:tcW w:w="817" w:type="dxa"/>
            <w:tcBorders>
              <w:top w:val="single" w:color="auto" w:sz="4" w:space="0"/>
              <w:left w:val="single" w:color="auto" w:sz="4" w:space="0"/>
              <w:bottom w:val="single" w:color="auto" w:sz="4" w:space="0"/>
              <w:right w:val="single" w:color="auto" w:sz="4" w:space="0"/>
            </w:tcBorders>
          </w:tcPr>
          <w:p w14:paraId="3FF5EA67">
            <w:pPr>
              <w:snapToGrid w:val="0"/>
              <w:spacing w:line="320" w:lineRule="atLeast"/>
              <w:jc w:val="center"/>
              <w:rPr>
                <w:rFonts w:hint="eastAsia" w:ascii="仿宋" w:hAnsi="仿宋" w:eastAsia="仿宋"/>
                <w:sz w:val="30"/>
                <w:szCs w:val="30"/>
              </w:rPr>
            </w:pPr>
          </w:p>
        </w:tc>
        <w:tc>
          <w:tcPr>
            <w:tcW w:w="3177" w:type="dxa"/>
            <w:tcBorders>
              <w:top w:val="single" w:color="auto" w:sz="4" w:space="0"/>
              <w:left w:val="single" w:color="auto" w:sz="4" w:space="0"/>
              <w:bottom w:val="single" w:color="auto" w:sz="4" w:space="0"/>
              <w:right w:val="single" w:color="auto" w:sz="4" w:space="0"/>
            </w:tcBorders>
          </w:tcPr>
          <w:p w14:paraId="4117F362">
            <w:pPr>
              <w:snapToGrid w:val="0"/>
              <w:spacing w:line="320" w:lineRule="atLeast"/>
              <w:jc w:val="center"/>
              <w:rPr>
                <w:rFonts w:hint="eastAsia" w:ascii="仿宋" w:hAnsi="仿宋" w:eastAsia="仿宋"/>
                <w:sz w:val="30"/>
                <w:szCs w:val="30"/>
              </w:rPr>
            </w:pPr>
          </w:p>
        </w:tc>
        <w:tc>
          <w:tcPr>
            <w:tcW w:w="2167" w:type="dxa"/>
            <w:tcBorders>
              <w:top w:val="single" w:color="auto" w:sz="4" w:space="0"/>
              <w:left w:val="single" w:color="auto" w:sz="4" w:space="0"/>
              <w:bottom w:val="single" w:color="auto" w:sz="4" w:space="0"/>
              <w:right w:val="single" w:color="auto" w:sz="4" w:space="0"/>
            </w:tcBorders>
          </w:tcPr>
          <w:p w14:paraId="490C0A1D">
            <w:pPr>
              <w:snapToGrid w:val="0"/>
              <w:spacing w:line="320" w:lineRule="atLeast"/>
              <w:jc w:val="center"/>
              <w:rPr>
                <w:rFonts w:hint="eastAsia" w:ascii="仿宋" w:hAnsi="仿宋" w:eastAsia="仿宋"/>
                <w:sz w:val="30"/>
                <w:szCs w:val="30"/>
              </w:rPr>
            </w:pPr>
          </w:p>
        </w:tc>
        <w:tc>
          <w:tcPr>
            <w:tcW w:w="2593" w:type="dxa"/>
            <w:tcBorders>
              <w:top w:val="single" w:color="auto" w:sz="4" w:space="0"/>
              <w:left w:val="single" w:color="auto" w:sz="4" w:space="0"/>
              <w:bottom w:val="single" w:color="auto" w:sz="4" w:space="0"/>
              <w:right w:val="single" w:color="auto" w:sz="4" w:space="0"/>
            </w:tcBorders>
          </w:tcPr>
          <w:p w14:paraId="7885E8B1">
            <w:pPr>
              <w:snapToGrid w:val="0"/>
              <w:spacing w:line="320" w:lineRule="atLeast"/>
              <w:jc w:val="center"/>
              <w:rPr>
                <w:rFonts w:hint="eastAsia" w:ascii="仿宋" w:hAnsi="仿宋" w:eastAsia="仿宋"/>
                <w:sz w:val="30"/>
                <w:szCs w:val="30"/>
              </w:rPr>
            </w:pPr>
          </w:p>
        </w:tc>
      </w:tr>
    </w:tbl>
    <w:p w14:paraId="319B88B3">
      <w:pPr>
        <w:pStyle w:val="10"/>
        <w:numPr>
          <w:ilvl w:val="0"/>
          <w:numId w:val="0"/>
        </w:num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BFF53"/>
    <w:multiLevelType w:val="singleLevel"/>
    <w:tmpl w:val="892BFF53"/>
    <w:lvl w:ilvl="0" w:tentative="0">
      <w:start w:val="6"/>
      <w:numFmt w:val="chineseCounting"/>
      <w:suff w:val="nothing"/>
      <w:lvlText w:val="%1、"/>
      <w:lvlJc w:val="left"/>
      <w:rPr>
        <w:rFonts w:hint="eastAsia"/>
      </w:rPr>
    </w:lvl>
  </w:abstractNum>
  <w:abstractNum w:abstractNumId="1">
    <w:nsid w:val="9FE83772"/>
    <w:multiLevelType w:val="singleLevel"/>
    <w:tmpl w:val="9FE83772"/>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wNTdiMDY4M2VjZGU2YjY0ZmQwNjNhNDNmZjE0MWQifQ=="/>
  </w:docVars>
  <w:rsids>
    <w:rsidRoot w:val="053F369D"/>
    <w:rsid w:val="000A1602"/>
    <w:rsid w:val="000E7061"/>
    <w:rsid w:val="001C374B"/>
    <w:rsid w:val="002A24F3"/>
    <w:rsid w:val="00312F8E"/>
    <w:rsid w:val="003300A4"/>
    <w:rsid w:val="005E2FEA"/>
    <w:rsid w:val="00607D6B"/>
    <w:rsid w:val="00935BAD"/>
    <w:rsid w:val="00A87D47"/>
    <w:rsid w:val="00CA1FA3"/>
    <w:rsid w:val="00CC20FD"/>
    <w:rsid w:val="00F52B31"/>
    <w:rsid w:val="02AD742B"/>
    <w:rsid w:val="053F369D"/>
    <w:rsid w:val="0CB90939"/>
    <w:rsid w:val="119566DB"/>
    <w:rsid w:val="15F829AC"/>
    <w:rsid w:val="1A2454F3"/>
    <w:rsid w:val="1E5338B5"/>
    <w:rsid w:val="1F781CE0"/>
    <w:rsid w:val="21A06524"/>
    <w:rsid w:val="22507736"/>
    <w:rsid w:val="227B0EDD"/>
    <w:rsid w:val="25900E53"/>
    <w:rsid w:val="26603E07"/>
    <w:rsid w:val="273721E4"/>
    <w:rsid w:val="292F00A1"/>
    <w:rsid w:val="2A1979EE"/>
    <w:rsid w:val="2BF518B6"/>
    <w:rsid w:val="325372D5"/>
    <w:rsid w:val="385F2273"/>
    <w:rsid w:val="3E1F6CD2"/>
    <w:rsid w:val="469F45FA"/>
    <w:rsid w:val="47FA4C5E"/>
    <w:rsid w:val="48B9751E"/>
    <w:rsid w:val="48FA645F"/>
    <w:rsid w:val="4A24549E"/>
    <w:rsid w:val="4B0E1D4E"/>
    <w:rsid w:val="4EEB4172"/>
    <w:rsid w:val="5156033A"/>
    <w:rsid w:val="52FC123B"/>
    <w:rsid w:val="540208BE"/>
    <w:rsid w:val="5D692947"/>
    <w:rsid w:val="5D8D2FA6"/>
    <w:rsid w:val="606B4166"/>
    <w:rsid w:val="638269E7"/>
    <w:rsid w:val="66263F98"/>
    <w:rsid w:val="681012DB"/>
    <w:rsid w:val="69470901"/>
    <w:rsid w:val="6AC0558E"/>
    <w:rsid w:val="6E423939"/>
    <w:rsid w:val="6FCD4F28"/>
    <w:rsid w:val="728D720E"/>
    <w:rsid w:val="75FA3A1A"/>
    <w:rsid w:val="76876CD5"/>
    <w:rsid w:val="7F934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unhideWhenUsed/>
    <w:qFormat/>
    <w:uiPriority w:val="99"/>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ind w:left="420"/>
    </w:pPr>
    <w:rPr>
      <w:sz w:val="32"/>
      <w:szCs w:val="32"/>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paragraph" w:customStyle="1" w:styleId="10">
    <w:name w:val="BodyText1I"/>
    <w:basedOn w:val="11"/>
    <w:qFormat/>
    <w:uiPriority w:val="0"/>
    <w:pPr>
      <w:ind w:firstLine="420" w:firstLineChars="100"/>
    </w:pPr>
    <w:rPr>
      <w:rFonts w:ascii="Calibri" w:hAnsi="Calibri" w:eastAsia="宋体"/>
      <w:kern w:val="0"/>
      <w:sz w:val="20"/>
      <w:szCs w:val="20"/>
    </w:rPr>
  </w:style>
  <w:style w:type="paragraph" w:customStyle="1" w:styleId="11">
    <w:name w:val="BodyText"/>
    <w:basedOn w:val="1"/>
    <w:qFormat/>
    <w:uiPriority w:val="0"/>
    <w:pPr>
      <w:spacing w:after="120"/>
      <w:textAlignment w:val="baseline"/>
    </w:pPr>
  </w:style>
  <w:style w:type="character" w:customStyle="1" w:styleId="12">
    <w:name w:val="页眉 字符"/>
    <w:basedOn w:val="8"/>
    <w:link w:val="5"/>
    <w:qFormat/>
    <w:uiPriority w:val="0"/>
    <w:rPr>
      <w:rFonts w:asciiTheme="minorHAnsi" w:hAnsiTheme="minorHAnsi" w:eastAsiaTheme="minorEastAsia" w:cstheme="minorBidi"/>
      <w:kern w:val="2"/>
      <w:sz w:val="18"/>
      <w:szCs w:val="18"/>
    </w:rPr>
  </w:style>
  <w:style w:type="character" w:customStyle="1" w:styleId="13">
    <w:name w:val="页脚 字符"/>
    <w:basedOn w:val="8"/>
    <w:link w:val="4"/>
    <w:qFormat/>
    <w:uiPriority w:val="0"/>
    <w:rPr>
      <w:rFonts w:asciiTheme="minorHAnsi" w:hAnsiTheme="minorHAnsi" w:eastAsiaTheme="minorEastAsia" w:cstheme="minorBidi"/>
      <w:kern w:val="2"/>
      <w:sz w:val="18"/>
      <w:szCs w:val="18"/>
    </w:rPr>
  </w:style>
  <w:style w:type="character" w:customStyle="1" w:styleId="14">
    <w:name w:val="1.体育 字符"/>
    <w:basedOn w:val="8"/>
    <w:link w:val="15"/>
    <w:qFormat/>
    <w:uiPriority w:val="0"/>
    <w:rPr>
      <w:rFonts w:eastAsia="仿宋_GB2312"/>
      <w:b/>
      <w:bCs/>
      <w:color w:val="000000"/>
      <w:sz w:val="32"/>
      <w:szCs w:val="32"/>
    </w:rPr>
  </w:style>
  <w:style w:type="paragraph" w:customStyle="1" w:styleId="15">
    <w:name w:val="1.体育"/>
    <w:basedOn w:val="1"/>
    <w:link w:val="14"/>
    <w:qFormat/>
    <w:uiPriority w:val="0"/>
    <w:pPr>
      <w:snapToGrid w:val="0"/>
      <w:spacing w:line="570" w:lineRule="exact"/>
      <w:ind w:firstLine="640" w:firstLineChars="200"/>
    </w:pPr>
    <w:rPr>
      <w:rFonts w:ascii="Times New Roman" w:hAnsi="Times New Roman" w:eastAsia="仿宋_GB2312" w:cs="Times New Roman"/>
      <w:b/>
      <w:bCs/>
      <w:color w:val="000000"/>
      <w:kern w:val="0"/>
      <w:sz w:val="32"/>
      <w:szCs w:val="32"/>
    </w:rPr>
  </w:style>
  <w:style w:type="paragraph" w:styleId="16">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1189</Words>
  <Characters>1272</Characters>
  <Lines>16</Lines>
  <Paragraphs>4</Paragraphs>
  <TotalTime>0</TotalTime>
  <ScaleCrop>false</ScaleCrop>
  <LinksUpToDate>false</LinksUpToDate>
  <CharactersWithSpaces>1429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2022-10-09T04:56:00Z</dcterms:created>
  <dc:creator>花神之泪</dc:creator>
  <cp:lastModifiedBy>No.7 of China Team</cp:lastModifiedBy>
  <dcterms:modified xsi:type="dcterms:W3CDTF">2025-09-30T07:29:39Z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46A0FBCEF51D4204BEB8A55B4DA563BF_13</vt:lpwstr>
  </property>
  <property fmtid="{D5CDD505-2E9C-101B-9397-08002B2CF9AE}" pid="4" name="KSOTemplateDocerSaveRecord">
    <vt:lpwstr>eyJoZGlkIjoiNmFiYjYzNjM2YzQ1ODMwYjJmMzg4OTI3MTkxYTE4N2MiLCJ1c2VySWQiOiI5NTkxMTg4NTkifQ==</vt:lpwstr>
  </property>
</Properties>
</file>