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9BFBDC">
      <w:pPr>
        <w:pStyle w:val="2"/>
        <w:keepNext/>
        <w:keepLines/>
        <w:pageBreakBefore w:val="0"/>
        <w:widowControl w:val="0"/>
        <w:kinsoku/>
        <w:wordWrap/>
        <w:overflowPunct/>
        <w:topLinePunct w:val="0"/>
        <w:autoSpaceDE/>
        <w:autoSpaceDN/>
        <w:bidi w:val="0"/>
        <w:adjustRightInd/>
        <w:snapToGrid/>
        <w:spacing w:before="0" w:after="0" w:line="570" w:lineRule="exact"/>
        <w:jc w:val="center"/>
        <w:textAlignment w:val="auto"/>
        <w:rPr>
          <w:rFonts w:hint="eastAsia" w:ascii="方正小标宋简体" w:hAnsi="方正小标宋简体" w:eastAsia="方正小标宋简体" w:cs="方正小标宋简体"/>
          <w:b w:val="0"/>
          <w:bCs w:val="0"/>
          <w:lang w:val="en-US" w:eastAsia="zh-CN"/>
        </w:rPr>
      </w:pPr>
      <w:r>
        <w:rPr>
          <w:rFonts w:hint="eastAsia" w:ascii="方正小标宋简体" w:hAnsi="方正小标宋简体" w:eastAsia="方正小标宋简体" w:cs="方正小标宋简体"/>
          <w:b w:val="0"/>
          <w:bCs w:val="0"/>
        </w:rPr>
        <w:t>202</w:t>
      </w:r>
      <w:r>
        <w:rPr>
          <w:rFonts w:hint="eastAsia" w:ascii="方正小标宋简体" w:hAnsi="方正小标宋简体" w:eastAsia="方正小标宋简体" w:cs="方正小标宋简体"/>
          <w:b w:val="0"/>
          <w:bCs w:val="0"/>
          <w:lang w:val="en-US" w:eastAsia="zh-CN"/>
        </w:rPr>
        <w:t>5</w:t>
      </w:r>
      <w:r>
        <w:rPr>
          <w:rFonts w:hint="eastAsia" w:ascii="方正小标宋简体" w:hAnsi="方正小标宋简体" w:eastAsia="方正小标宋简体" w:cs="方正小标宋简体"/>
          <w:b w:val="0"/>
          <w:bCs w:val="0"/>
        </w:rPr>
        <w:t>厦门工学院体育文化</w:t>
      </w:r>
      <w:r>
        <w:rPr>
          <w:rFonts w:hint="eastAsia" w:ascii="方正小标宋简体" w:hAnsi="方正小标宋简体" w:eastAsia="方正小标宋简体" w:cs="方正小标宋简体"/>
          <w:b w:val="0"/>
          <w:bCs w:val="0"/>
          <w:lang w:val="en-US" w:eastAsia="zh-CN"/>
        </w:rPr>
        <w:t>节</w:t>
      </w:r>
    </w:p>
    <w:p w14:paraId="7F4DF95C">
      <w:pPr>
        <w:pStyle w:val="2"/>
        <w:keepNext/>
        <w:keepLines/>
        <w:pageBreakBefore w:val="0"/>
        <w:widowControl w:val="0"/>
        <w:kinsoku/>
        <w:wordWrap/>
        <w:overflowPunct/>
        <w:topLinePunct w:val="0"/>
        <w:autoSpaceDE/>
        <w:autoSpaceDN/>
        <w:bidi w:val="0"/>
        <w:adjustRightInd/>
        <w:snapToGrid/>
        <w:spacing w:before="0" w:after="0" w:line="570" w:lineRule="exact"/>
        <w:jc w:val="center"/>
        <w:textAlignment w:val="auto"/>
        <w:rPr>
          <w:rFonts w:hint="eastAsia" w:ascii="方正小标宋简体" w:hAnsi="方正小标宋简体" w:eastAsia="方正小标宋简体" w:cs="方正小标宋简体"/>
          <w:b w:val="0"/>
          <w:bCs w:val="0"/>
        </w:rPr>
      </w:pPr>
      <w:r>
        <w:rPr>
          <w:rFonts w:hint="eastAsia" w:ascii="方正小标宋简体" w:hAnsi="方正小标宋简体" w:eastAsia="方正小标宋简体" w:cs="方正小标宋简体"/>
          <w:b w:val="0"/>
          <w:bCs w:val="0"/>
          <w:lang w:val="en-US" w:eastAsia="zh-CN"/>
        </w:rPr>
        <w:t>篮球</w:t>
      </w:r>
      <w:r>
        <w:rPr>
          <w:rFonts w:hint="eastAsia" w:ascii="方正小标宋简体" w:hAnsi="方正小标宋简体" w:eastAsia="方正小标宋简体" w:cs="方正小标宋简体"/>
          <w:b w:val="0"/>
          <w:bCs w:val="0"/>
          <w:lang w:eastAsia="zh-CN"/>
        </w:rPr>
        <w:t>竞</w:t>
      </w:r>
      <w:r>
        <w:rPr>
          <w:rFonts w:hint="eastAsia" w:ascii="方正小标宋简体" w:hAnsi="方正小标宋简体" w:eastAsia="方正小标宋简体" w:cs="方正小标宋简体"/>
          <w:b w:val="0"/>
          <w:bCs w:val="0"/>
        </w:rPr>
        <w:t>赛规程</w:t>
      </w:r>
    </w:p>
    <w:p w14:paraId="1894E94C">
      <w:pPr>
        <w:rPr>
          <w:rFonts w:hint="eastAsia"/>
        </w:rPr>
      </w:pPr>
    </w:p>
    <w:p w14:paraId="4CF4E4BE">
      <w:pPr>
        <w:keepNext w:val="0"/>
        <w:keepLines w:val="0"/>
        <w:pageBreakBefore w:val="0"/>
        <w:numPr>
          <w:ilvl w:val="0"/>
          <w:numId w:val="1"/>
        </w:numPr>
        <w:wordWrap/>
        <w:overflowPunct/>
        <w:topLinePunct w:val="0"/>
        <w:bidi w:val="0"/>
        <w:spacing w:line="570" w:lineRule="exact"/>
        <w:ind w:firstLine="640" w:firstLineChars="200"/>
        <w:jc w:val="left"/>
        <w:rPr>
          <w:rStyle w:val="14"/>
          <w:rFonts w:hint="eastAsia"/>
          <w:b w:val="0"/>
          <w:bCs/>
        </w:rPr>
      </w:pPr>
      <w:r>
        <w:rPr>
          <w:rStyle w:val="14"/>
          <w:rFonts w:hint="eastAsia"/>
          <w:b w:val="0"/>
          <w:bCs/>
        </w:rPr>
        <w:t>活动目的</w:t>
      </w:r>
    </w:p>
    <w:p w14:paraId="14AB4257">
      <w:pPr>
        <w:bidi w:val="0"/>
        <w:rPr>
          <w:rFonts w:hint="eastAsia" w:ascii="仿宋_GB2312" w:hAnsi="仿宋_GB2312" w:eastAsia="仿宋_GB2312" w:cs="仿宋_GB2312"/>
        </w:rPr>
      </w:pPr>
      <w:r>
        <w:rPr>
          <w:rFonts w:hint="eastAsia" w:ascii="仿宋_GB2312" w:hAnsi="仿宋_GB2312" w:eastAsia="仿宋_GB2312" w:cs="仿宋_GB2312"/>
        </w:rPr>
        <w:t>为了进一步推动我校大学生篮球活动的广泛开展，活跃校园体育文化生活，提高大学生篮球竞技水平，增强我校大学生的身体素质，展现当代大学生风采，有由厦门工学院学生与安全处（团委）、厦门工学院体育部组织了本次篮球比赛。</w:t>
      </w:r>
    </w:p>
    <w:p w14:paraId="1D20DE7A">
      <w:pPr>
        <w:keepNext w:val="0"/>
        <w:keepLines w:val="0"/>
        <w:pageBreakBefore w:val="0"/>
        <w:numPr>
          <w:ilvl w:val="0"/>
          <w:numId w:val="1"/>
        </w:numPr>
        <w:wordWrap/>
        <w:overflowPunct/>
        <w:topLinePunct w:val="0"/>
        <w:bidi w:val="0"/>
        <w:spacing w:line="570" w:lineRule="exact"/>
        <w:ind w:left="0" w:leftChars="0" w:firstLine="640" w:firstLineChars="200"/>
        <w:jc w:val="left"/>
        <w:rPr>
          <w:rStyle w:val="14"/>
          <w:rFonts w:hint="eastAsia"/>
          <w:b w:val="0"/>
          <w:bCs/>
        </w:rPr>
      </w:pPr>
      <w:r>
        <w:rPr>
          <w:rStyle w:val="14"/>
          <w:rFonts w:hint="eastAsia"/>
          <w:b w:val="0"/>
          <w:bCs/>
        </w:rPr>
        <w:t>主办单位</w:t>
      </w:r>
    </w:p>
    <w:p w14:paraId="757450F8">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主</w:t>
      </w:r>
      <w:r>
        <w:rPr>
          <w:rFonts w:hint="eastAsia" w:ascii="仿宋_GB2312" w:hAnsi="仿宋_GB2312" w:eastAsia="仿宋_GB2312" w:cs="仿宋_GB2312"/>
        </w:rPr>
        <w:t>办单位：厦门工学院</w:t>
      </w:r>
      <w:r>
        <w:rPr>
          <w:rFonts w:hint="eastAsia" w:ascii="仿宋_GB2312" w:hAnsi="仿宋_GB2312" w:eastAsia="仿宋_GB2312" w:cs="仿宋_GB2312"/>
          <w:lang w:val="en-US" w:eastAsia="zh-CN"/>
        </w:rPr>
        <w:t>体育部、</w:t>
      </w:r>
      <w:r>
        <w:rPr>
          <w:rFonts w:hint="eastAsia" w:ascii="仿宋_GB2312" w:hAnsi="仿宋_GB2312" w:eastAsia="仿宋_GB2312" w:cs="仿宋_GB2312"/>
        </w:rPr>
        <w:t>厦门工学</w:t>
      </w:r>
      <w:r>
        <w:rPr>
          <w:rFonts w:hint="eastAsia" w:ascii="仿宋_GB2312" w:hAnsi="仿宋_GB2312" w:eastAsia="仿宋_GB2312" w:cs="仿宋_GB2312"/>
          <w:lang w:val="en-US" w:eastAsia="zh-CN"/>
        </w:rPr>
        <w:t>院学生与安全处</w:t>
      </w: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校团委</w:t>
      </w:r>
    </w:p>
    <w:p w14:paraId="44866CA5">
      <w:pPr>
        <w:pageBreakBefore w:val="0"/>
        <w:widowControl w:val="0"/>
        <w:kinsoku/>
        <w:wordWrap/>
        <w:overflowPunct/>
        <w:topLinePunct w:val="0"/>
        <w:autoSpaceDE/>
        <w:autoSpaceDN/>
        <w:bidi w:val="0"/>
        <w:adjustRightInd w:val="0"/>
        <w:snapToGrid/>
        <w:spacing w:line="570" w:lineRule="exact"/>
        <w:ind w:firstLine="64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承办单位：</w:t>
      </w:r>
      <w:r>
        <w:rPr>
          <w:rFonts w:hint="eastAsia" w:ascii="仿宋_GB2312" w:hAnsi="仿宋_GB2312" w:eastAsia="仿宋_GB2312" w:cs="仿宋_GB2312"/>
        </w:rPr>
        <w:t>厦门工学院</w:t>
      </w:r>
      <w:r>
        <w:rPr>
          <w:rFonts w:hint="eastAsia" w:ascii="仿宋_GB2312" w:hAnsi="仿宋_GB2312" w:eastAsia="仿宋_GB2312" w:cs="仿宋_GB2312"/>
          <w:lang w:eastAsia="zh-CN"/>
        </w:rPr>
        <w:t>社团</w:t>
      </w:r>
      <w:r>
        <w:rPr>
          <w:rFonts w:hint="eastAsia" w:ascii="仿宋_GB2312" w:hAnsi="仿宋_GB2312" w:eastAsia="仿宋_GB2312" w:cs="仿宋_GB2312"/>
          <w:lang w:val="en-US" w:eastAsia="zh-CN"/>
        </w:rPr>
        <w:t>办公室</w:t>
      </w:r>
    </w:p>
    <w:p w14:paraId="7705E1FB">
      <w:pPr>
        <w:pageBreakBefore w:val="0"/>
        <w:widowControl w:val="0"/>
        <w:kinsoku/>
        <w:wordWrap/>
        <w:overflowPunct/>
        <w:topLinePunct w:val="0"/>
        <w:autoSpaceDE/>
        <w:autoSpaceDN/>
        <w:bidi w:val="0"/>
        <w:adjustRightInd w:val="0"/>
        <w:snapToGrid/>
        <w:spacing w:line="570" w:lineRule="exact"/>
        <w:ind w:firstLine="640" w:firstLineChars="200"/>
        <w:textAlignment w:val="auto"/>
        <w:rPr>
          <w:rFonts w:hint="default" w:ascii="仿宋_GB2312" w:hAnsi="仿宋_GB2312" w:eastAsia="仿宋_GB2312" w:cs="仿宋_GB2312"/>
          <w:lang w:val="en-US"/>
        </w:rPr>
      </w:pPr>
      <w:r>
        <w:rPr>
          <w:rFonts w:hint="eastAsia" w:ascii="仿宋_GB2312" w:hAnsi="仿宋_GB2312" w:eastAsia="仿宋_GB2312" w:cs="仿宋_GB2312"/>
          <w:lang w:val="en-US" w:eastAsia="zh-CN"/>
        </w:rPr>
        <w:t>协办单位：厦门工学院篮球社</w:t>
      </w:r>
    </w:p>
    <w:p w14:paraId="601BD083">
      <w:pPr>
        <w:keepNext w:val="0"/>
        <w:keepLines w:val="0"/>
        <w:pageBreakBefore w:val="0"/>
        <w:numPr>
          <w:ilvl w:val="0"/>
          <w:numId w:val="1"/>
        </w:numPr>
        <w:wordWrap/>
        <w:overflowPunct/>
        <w:topLinePunct w:val="0"/>
        <w:bidi w:val="0"/>
        <w:spacing w:line="570" w:lineRule="exact"/>
        <w:ind w:left="0" w:leftChars="0" w:firstLine="640" w:firstLineChars="200"/>
        <w:jc w:val="left"/>
        <w:rPr>
          <w:rStyle w:val="14"/>
          <w:rFonts w:hint="eastAsia"/>
        </w:rPr>
      </w:pPr>
      <w:r>
        <w:rPr>
          <w:rStyle w:val="14"/>
          <w:rFonts w:hint="eastAsia"/>
        </w:rPr>
        <w:t>比赛时间和地点</w:t>
      </w:r>
    </w:p>
    <w:p w14:paraId="60840BFB">
      <w:pPr>
        <w:bidi w:val="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 xml:space="preserve"> 10月13日-11月29日 正心篮球场、篮球馆</w:t>
      </w:r>
    </w:p>
    <w:p w14:paraId="6B40DBA8">
      <w:pPr>
        <w:pStyle w:val="13"/>
        <w:keepNext w:val="0"/>
        <w:keepLines w:val="0"/>
        <w:pageBreakBefore w:val="0"/>
        <w:numPr>
          <w:ilvl w:val="0"/>
          <w:numId w:val="1"/>
        </w:numPr>
        <w:wordWrap/>
        <w:overflowPunct/>
        <w:topLinePunct w:val="0"/>
        <w:bidi w:val="0"/>
        <w:spacing w:line="570" w:lineRule="exact"/>
        <w:ind w:left="0" w:leftChars="0" w:firstLine="640" w:firstLineChars="200"/>
        <w:jc w:val="left"/>
        <w:rPr>
          <w:rStyle w:val="14"/>
        </w:rPr>
      </w:pPr>
      <w:r>
        <w:rPr>
          <w:rStyle w:val="14"/>
        </w:rPr>
        <w:t>项目组别</w:t>
      </w:r>
    </w:p>
    <w:p w14:paraId="2FA27D53">
      <w:pPr>
        <w:bidi w:val="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男子组</w:t>
      </w:r>
    </w:p>
    <w:p w14:paraId="0DB0AFE2">
      <w:pPr>
        <w:pStyle w:val="3"/>
        <w:keepNext w:val="0"/>
        <w:keepLines w:val="0"/>
        <w:pageBreakBefore w:val="0"/>
        <w:wordWrap/>
        <w:overflowPunct/>
        <w:topLinePunct w:val="0"/>
        <w:bidi w:val="0"/>
        <w:spacing w:line="570" w:lineRule="exact"/>
        <w:ind w:firstLine="640" w:firstLineChars="200"/>
      </w:pPr>
      <w:r>
        <w:rPr>
          <w:rFonts w:hint="eastAsia"/>
        </w:rPr>
        <w:t>五、参赛方式：</w:t>
      </w:r>
      <w:bookmarkStart w:id="0" w:name="_GoBack"/>
      <w:bookmarkEnd w:id="0"/>
    </w:p>
    <w:p w14:paraId="6485EAA6">
      <w:pPr>
        <w:keepNext w:val="0"/>
        <w:keepLines w:val="0"/>
        <w:pageBreakBefore w:val="0"/>
        <w:widowControl w:val="0"/>
        <w:kinsoku/>
        <w:wordWrap/>
        <w:overflowPunct/>
        <w:topLinePunct w:val="0"/>
        <w:autoSpaceDE/>
        <w:autoSpaceDN/>
        <w:bidi w:val="0"/>
        <w:adjustRightInd/>
        <w:snapToGrid/>
        <w:textAlignment w:val="auto"/>
        <w:rPr>
          <w:rFonts w:hint="eastAsia" w:ascii="楷体" w:hAnsi="楷体" w:eastAsia="楷体" w:cs="楷体"/>
          <w:b/>
          <w:bCs/>
          <w:lang w:val="en-US" w:eastAsia="zh-CN"/>
        </w:rPr>
      </w:pPr>
      <w:r>
        <w:rPr>
          <w:rFonts w:hint="eastAsia" w:ascii="楷体" w:hAnsi="楷体" w:eastAsia="楷体" w:cs="楷体"/>
          <w:b/>
          <w:bCs/>
          <w:lang w:val="en-US" w:eastAsia="zh-CN"/>
        </w:rPr>
        <w:t>（一）参赛资格：队员必须是厦门工学院在校学生，身体健康。</w:t>
      </w:r>
    </w:p>
    <w:p w14:paraId="0F66D5A9">
      <w:pPr>
        <w:keepNext w:val="0"/>
        <w:keepLines w:val="0"/>
        <w:pageBreakBefore w:val="0"/>
        <w:widowControl w:val="0"/>
        <w:kinsoku/>
        <w:wordWrap/>
        <w:overflowPunct/>
        <w:topLinePunct w:val="0"/>
        <w:autoSpaceDE/>
        <w:autoSpaceDN/>
        <w:bidi w:val="0"/>
        <w:adjustRightInd/>
        <w:snapToGrid/>
        <w:textAlignment w:val="auto"/>
        <w:rPr>
          <w:rFonts w:hint="eastAsia" w:ascii="楷体" w:hAnsi="楷体" w:eastAsia="楷体" w:cs="楷体"/>
          <w:b/>
          <w:bCs/>
          <w:lang w:val="en-US" w:eastAsia="zh-CN"/>
        </w:rPr>
      </w:pPr>
      <w:r>
        <w:rPr>
          <w:rFonts w:hint="eastAsia" w:ascii="楷体" w:hAnsi="楷体" w:eastAsia="楷体" w:cs="楷体"/>
          <w:b/>
          <w:bCs/>
          <w:lang w:val="en-US" w:eastAsia="zh-CN"/>
        </w:rPr>
        <w:t>（二）报名方法：参赛选手可以找各学院负责老师报名。各</w:t>
      </w:r>
      <w:r>
        <w:rPr>
          <w:rFonts w:hint="eastAsia" w:ascii="楷体" w:hAnsi="楷体" w:eastAsia="楷体" w:cs="楷体"/>
          <w:b/>
          <w:bCs/>
          <w:lang w:val="en-US" w:eastAsia="zh-Hans"/>
        </w:rPr>
        <w:t>参赛</w:t>
      </w:r>
      <w:r>
        <w:rPr>
          <w:rFonts w:hint="eastAsia" w:ascii="楷体" w:hAnsi="楷体" w:eastAsia="楷体" w:cs="楷体"/>
          <w:b/>
          <w:bCs/>
          <w:lang w:val="en-US" w:eastAsia="zh-CN"/>
        </w:rPr>
        <w:t>队于 2025年10月15日前将报名表（纸质版）加盖公章</w:t>
      </w:r>
      <w:r>
        <w:rPr>
          <w:rFonts w:hint="eastAsia" w:ascii="楷体" w:hAnsi="楷体" w:eastAsia="楷体" w:cs="楷体"/>
          <w:b/>
          <w:bCs/>
          <w:lang w:val="en-US" w:eastAsia="zh-Hans"/>
        </w:rPr>
        <w:t>送</w:t>
      </w:r>
      <w:r>
        <w:rPr>
          <w:rFonts w:hint="eastAsia" w:ascii="楷体" w:hAnsi="楷体" w:eastAsia="楷体" w:cs="楷体"/>
          <w:b/>
          <w:bCs/>
          <w:lang w:val="en-US" w:eastAsia="zh-CN"/>
        </w:rPr>
        <w:t>至</w:t>
      </w:r>
      <w:r>
        <w:rPr>
          <w:rFonts w:hint="eastAsia" w:ascii="楷体" w:hAnsi="楷体" w:eastAsia="楷体" w:cs="楷体"/>
          <w:b/>
          <w:bCs/>
          <w:lang w:val="en-US" w:eastAsia="zh-Hans"/>
        </w:rPr>
        <w:t>体育</w:t>
      </w:r>
      <w:r>
        <w:rPr>
          <w:rFonts w:hint="eastAsia" w:ascii="楷体" w:hAnsi="楷体" w:eastAsia="楷体" w:cs="楷体"/>
          <w:b/>
          <w:bCs/>
          <w:lang w:val="en-US" w:eastAsia="zh-CN"/>
        </w:rPr>
        <w:t>部办公室302（篮球馆旁二楼），并通过电子邮件将电子版报名表发</w:t>
      </w:r>
      <w:r>
        <w:rPr>
          <w:rFonts w:hint="eastAsia" w:ascii="楷体" w:hAnsi="楷体" w:eastAsia="楷体" w:cs="楷体"/>
          <w:b/>
          <w:bCs/>
          <w:lang w:val="en-US" w:eastAsia="zh-Hans"/>
        </w:rPr>
        <w:t>送至</w:t>
      </w:r>
      <w:r>
        <w:rPr>
          <w:rFonts w:hint="eastAsia" w:ascii="楷体" w:hAnsi="楷体" w:eastAsia="楷体" w:cs="楷体"/>
          <w:b/>
          <w:bCs/>
          <w:lang w:val="en-US" w:eastAsia="zh-CN"/>
        </w:rPr>
        <w:t>287817807@qq.com联系人：马 昆  电话：0592-6667825，18150161830</w:t>
      </w:r>
    </w:p>
    <w:p w14:paraId="00E05959">
      <w:pPr>
        <w:pStyle w:val="3"/>
        <w:keepNext w:val="0"/>
        <w:keepLines w:val="0"/>
        <w:pageBreakBefore w:val="0"/>
        <w:wordWrap/>
        <w:overflowPunct/>
        <w:topLinePunct w:val="0"/>
        <w:bidi w:val="0"/>
        <w:spacing w:line="570" w:lineRule="exact"/>
        <w:ind w:firstLine="640" w:firstLineChars="200"/>
        <w:rPr>
          <w:rFonts w:hint="eastAsia" w:ascii="黑体" w:hAnsi="黑体" w:eastAsia="黑体" w:cs="黑体"/>
        </w:rPr>
      </w:pPr>
      <w:r>
        <w:rPr>
          <w:rFonts w:hint="eastAsia" w:ascii="黑体" w:hAnsi="黑体" w:eastAsia="黑体" w:cs="黑体"/>
        </w:rPr>
        <w:t>六、竞赛方法：</w:t>
      </w:r>
    </w:p>
    <w:p w14:paraId="034D16F8">
      <w:pPr>
        <w:keepNext w:val="0"/>
        <w:keepLines w:val="0"/>
        <w:pageBreakBefore w:val="0"/>
        <w:widowControl w:val="0"/>
        <w:kinsoku/>
        <w:wordWrap/>
        <w:overflowPunct/>
        <w:topLinePunct w:val="0"/>
        <w:autoSpaceDE/>
        <w:autoSpaceDN/>
        <w:bidi w:val="0"/>
        <w:adjustRightInd/>
        <w:snapToGrid/>
        <w:textAlignment w:val="auto"/>
        <w:rPr>
          <w:rFonts w:hint="eastAsia" w:ascii="楷体" w:hAnsi="楷体" w:eastAsia="楷体" w:cs="楷体"/>
          <w:b/>
          <w:bCs/>
          <w:lang w:val="en-US" w:eastAsia="zh-CN"/>
        </w:rPr>
      </w:pPr>
      <w:r>
        <w:rPr>
          <w:rFonts w:hint="eastAsia" w:ascii="楷体" w:hAnsi="楷体" w:eastAsia="楷体" w:cs="楷体"/>
          <w:b/>
          <w:bCs/>
          <w:lang w:val="en-US" w:eastAsia="zh-CN"/>
        </w:rPr>
        <w:t>1、参赛单位：本次报名以学院为单位进行报名，一个学院男子组限报两支队伍，融新学院限报四支队伍，每支队伍限报队员12名，教练员、领队各一名，必须为学院老师。</w:t>
      </w:r>
    </w:p>
    <w:p w14:paraId="74B4E173">
      <w:pPr>
        <w:keepNext w:val="0"/>
        <w:keepLines w:val="0"/>
        <w:pageBreakBefore w:val="0"/>
        <w:widowControl w:val="0"/>
        <w:kinsoku/>
        <w:wordWrap/>
        <w:overflowPunct/>
        <w:topLinePunct w:val="0"/>
        <w:autoSpaceDE/>
        <w:autoSpaceDN/>
        <w:bidi w:val="0"/>
        <w:adjustRightInd/>
        <w:snapToGrid/>
        <w:textAlignment w:val="auto"/>
        <w:rPr>
          <w:rFonts w:hint="eastAsia" w:ascii="楷体" w:hAnsi="楷体" w:eastAsia="楷体" w:cs="楷体"/>
          <w:b/>
          <w:bCs/>
          <w:lang w:val="en-US" w:eastAsia="zh-CN"/>
        </w:rPr>
      </w:pPr>
      <w:r>
        <w:rPr>
          <w:rFonts w:hint="eastAsia" w:ascii="楷体" w:hAnsi="楷体" w:eastAsia="楷体" w:cs="楷体"/>
          <w:b/>
          <w:bCs/>
          <w:lang w:val="en-US" w:eastAsia="zh-CN"/>
        </w:rPr>
        <w:t xml:space="preserve">2、凡参加比赛的球队，必须在当地保险公司办理人身意外伤害保险。各队报到时需向组委会上交保险单据复印件。未办理保险的球队，不得参加比赛。 </w:t>
      </w:r>
    </w:p>
    <w:p w14:paraId="54855C88">
      <w:pPr>
        <w:keepNext w:val="0"/>
        <w:keepLines w:val="0"/>
        <w:pageBreakBefore w:val="0"/>
        <w:widowControl w:val="0"/>
        <w:kinsoku/>
        <w:wordWrap/>
        <w:overflowPunct/>
        <w:topLinePunct w:val="0"/>
        <w:autoSpaceDE/>
        <w:autoSpaceDN/>
        <w:bidi w:val="0"/>
        <w:adjustRightInd/>
        <w:snapToGrid/>
        <w:textAlignment w:val="auto"/>
        <w:rPr>
          <w:rFonts w:hint="eastAsia" w:ascii="楷体" w:hAnsi="楷体" w:eastAsia="楷体" w:cs="楷体"/>
          <w:b/>
          <w:bCs/>
          <w:lang w:val="en-US" w:eastAsia="zh-CN"/>
        </w:rPr>
      </w:pPr>
      <w:r>
        <w:rPr>
          <w:rFonts w:hint="eastAsia" w:ascii="楷体" w:hAnsi="楷体" w:eastAsia="楷体" w:cs="楷体"/>
          <w:b/>
          <w:bCs/>
          <w:lang w:val="en-US" w:eastAsia="zh-CN"/>
        </w:rPr>
        <w:t>3、凡参加比赛的运动员必须携带本人身份证、学生证/卡，以备大会验证。必要时须提供学信网查询。</w:t>
      </w:r>
    </w:p>
    <w:p w14:paraId="0B05DFB8">
      <w:pPr>
        <w:keepNext w:val="0"/>
        <w:keepLines w:val="0"/>
        <w:pageBreakBefore w:val="0"/>
        <w:widowControl w:val="0"/>
        <w:kinsoku/>
        <w:wordWrap/>
        <w:overflowPunct/>
        <w:topLinePunct w:val="0"/>
        <w:autoSpaceDE/>
        <w:autoSpaceDN/>
        <w:bidi w:val="0"/>
        <w:adjustRightInd/>
        <w:snapToGrid/>
        <w:textAlignment w:val="auto"/>
        <w:rPr>
          <w:rFonts w:hint="eastAsia" w:ascii="楷体" w:hAnsi="楷体" w:eastAsia="楷体" w:cs="楷体"/>
          <w:b/>
          <w:bCs/>
          <w:lang w:val="en-US" w:eastAsia="zh-CN"/>
        </w:rPr>
      </w:pPr>
      <w:r>
        <w:rPr>
          <w:rFonts w:hint="eastAsia" w:ascii="楷体" w:hAnsi="楷体" w:eastAsia="楷体" w:cs="楷体"/>
          <w:b/>
          <w:bCs/>
          <w:lang w:val="en-US" w:eastAsia="zh-CN"/>
        </w:rPr>
        <w:t>4、比赛采取小组循环赛，取每小组的前1、2名进入八强，八强采用淘汰赛制，胜者进入四强。</w:t>
      </w:r>
    </w:p>
    <w:p w14:paraId="63854F26">
      <w:pPr>
        <w:keepNext w:val="0"/>
        <w:keepLines w:val="0"/>
        <w:pageBreakBefore w:val="0"/>
        <w:widowControl w:val="0"/>
        <w:kinsoku/>
        <w:wordWrap/>
        <w:overflowPunct/>
        <w:topLinePunct w:val="0"/>
        <w:autoSpaceDE/>
        <w:autoSpaceDN/>
        <w:bidi w:val="0"/>
        <w:adjustRightInd/>
        <w:snapToGrid/>
        <w:textAlignment w:val="auto"/>
        <w:rPr>
          <w:rFonts w:hint="eastAsia" w:ascii="楷体" w:hAnsi="楷体" w:eastAsia="楷体" w:cs="楷体"/>
          <w:b/>
          <w:bCs/>
          <w:lang w:val="en-US" w:eastAsia="zh-CN"/>
        </w:rPr>
      </w:pPr>
      <w:r>
        <w:rPr>
          <w:rFonts w:hint="eastAsia" w:ascii="楷体" w:hAnsi="楷体" w:eastAsia="楷体" w:cs="楷体"/>
          <w:b/>
          <w:bCs/>
          <w:lang w:val="en-US" w:eastAsia="zh-CN"/>
        </w:rPr>
        <w:t xml:space="preserve">5、名次排列方法： </w:t>
      </w:r>
    </w:p>
    <w:p w14:paraId="446E0C7F">
      <w:pPr>
        <w:bidi w:val="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 xml:space="preserve">（1）每队胜一场得2分，负一场得1分，弃权取消全部比赛成绩，最后按各队比赛积分多少决定小组名次，积分多者名次列前。 </w:t>
      </w:r>
    </w:p>
    <w:p w14:paraId="09443C29">
      <w:pPr>
        <w:bidi w:val="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 xml:space="preserve">（2）如遇两个队积分相同，按两个队相互间比赛的胜负决定，胜者名次列前。 </w:t>
      </w:r>
    </w:p>
    <w:p w14:paraId="13A78FF9">
      <w:pPr>
        <w:bidi w:val="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（3）如遇三个队或三个以上的队积分相等，其排名顺序依次为：</w:t>
      </w:r>
    </w:p>
    <w:p w14:paraId="56763989">
      <w:pPr>
        <w:bidi w:val="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①同积分球队之间的净胜分多少。</w:t>
      </w:r>
    </w:p>
    <w:p w14:paraId="74F51681">
      <w:pPr>
        <w:bidi w:val="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②同积分球队之间的得分多少。</w:t>
      </w:r>
    </w:p>
    <w:p w14:paraId="2B163E13">
      <w:pPr>
        <w:bidi w:val="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③同积分球队组内所有比赛净胜分的多少。</w:t>
      </w:r>
    </w:p>
    <w:p w14:paraId="402AB111">
      <w:pPr>
        <w:bidi w:val="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④同积分球队组内所有比赛得分的多少。</w:t>
      </w:r>
    </w:p>
    <w:p w14:paraId="33D41A1A">
      <w:pPr>
        <w:bidi w:val="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⑤上述原则仍无法决定，将用抽签进行最终名次排列。</w:t>
      </w:r>
    </w:p>
    <w:p w14:paraId="1187E6AC">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b/>
          <w:bCs/>
          <w:lang w:val="en-US" w:eastAsia="zh-CN"/>
        </w:rPr>
      </w:pPr>
      <w:r>
        <w:rPr>
          <w:rFonts w:hint="eastAsia" w:ascii="仿宋_GB2312" w:hAnsi="仿宋_GB2312" w:eastAsia="仿宋_GB2312" w:cs="仿宋_GB2312"/>
          <w:b/>
          <w:bCs/>
          <w:lang w:val="en-US" w:eastAsia="zh-CN"/>
        </w:rPr>
        <w:t>6、本次比赛执行国家体育总局审定的最新《篮球竞赛规则》</w:t>
      </w:r>
    </w:p>
    <w:p w14:paraId="23FD4A4B">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b/>
          <w:bCs/>
          <w:lang w:val="en-US" w:eastAsia="zh-CN"/>
        </w:rPr>
      </w:pPr>
      <w:r>
        <w:rPr>
          <w:rFonts w:hint="eastAsia" w:ascii="仿宋_GB2312" w:hAnsi="仿宋_GB2312" w:eastAsia="仿宋_GB2312" w:cs="仿宋_GB2312"/>
          <w:b/>
          <w:bCs/>
          <w:lang w:val="en-US" w:eastAsia="zh-CN"/>
        </w:rPr>
        <w:t>7、每单位必须穿统一比赛服装参赛，号码为4—15号，共​12人，服装由各学院自备，一深一浅，赛前两队需商量好各队服装深浅问题。</w:t>
      </w:r>
    </w:p>
    <w:p w14:paraId="695A1225">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b/>
          <w:bCs/>
          <w:lang w:val="en-US" w:eastAsia="zh-CN"/>
        </w:rPr>
      </w:pPr>
      <w:r>
        <w:rPr>
          <w:rFonts w:hint="eastAsia" w:ascii="仿宋_GB2312" w:hAnsi="仿宋_GB2312" w:eastAsia="仿宋_GB2312" w:cs="仿宋_GB2312"/>
          <w:b/>
          <w:bCs/>
          <w:lang w:val="en-US" w:eastAsia="zh-CN"/>
        </w:rPr>
        <w:t>8、各参赛队必须在比赛开始前15分钟到达指定场地。</w:t>
      </w:r>
    </w:p>
    <w:p w14:paraId="3384A816">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b/>
          <w:bCs/>
          <w:lang w:val="en-US" w:eastAsia="zh-CN"/>
        </w:rPr>
      </w:pPr>
      <w:r>
        <w:rPr>
          <w:rFonts w:hint="eastAsia" w:ascii="仿宋_GB2312" w:hAnsi="仿宋_GB2312" w:eastAsia="仿宋_GB2312" w:cs="仿宋_GB2312"/>
          <w:b/>
          <w:bCs/>
          <w:lang w:val="en-US" w:eastAsia="zh-CN"/>
        </w:rPr>
        <w:t>9、暂停规定： 每队在第4节和每一决胜期最后2分钟各增加 1 次 30 秒短暂停。</w:t>
      </w:r>
    </w:p>
    <w:p w14:paraId="6727A465">
      <w:pPr>
        <w:pStyle w:val="3"/>
        <w:keepNext w:val="0"/>
        <w:keepLines w:val="0"/>
        <w:pageBreakBefore w:val="0"/>
        <w:wordWrap/>
        <w:overflowPunct/>
        <w:topLinePunct w:val="0"/>
        <w:bidi w:val="0"/>
        <w:spacing w:line="570" w:lineRule="exact"/>
        <w:ind w:firstLine="640" w:firstLineChars="200"/>
        <w:rPr>
          <w:rFonts w:hint="eastAsia"/>
        </w:rPr>
      </w:pPr>
      <w:r>
        <w:rPr>
          <w:rFonts w:hint="eastAsia"/>
          <w:lang w:val="en-US" w:eastAsia="zh-CN"/>
        </w:rPr>
        <w:t>七</w:t>
      </w:r>
      <w:r>
        <w:rPr>
          <w:rFonts w:hint="eastAsia"/>
        </w:rPr>
        <w:t>、奖项设立</w:t>
      </w:r>
    </w:p>
    <w:p w14:paraId="4826AA1D">
      <w:pPr>
        <w:bidi w:val="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冠军、亚军、季军有相对应的奖杯、奖牌及奖状。设体育道德风尚奖；优秀教练员奖；优秀裁判员奖。</w:t>
      </w:r>
    </w:p>
    <w:p w14:paraId="4623E804">
      <w:pPr>
        <w:pStyle w:val="3"/>
        <w:keepNext w:val="0"/>
        <w:keepLines w:val="0"/>
        <w:pageBreakBefore w:val="0"/>
        <w:wordWrap/>
        <w:overflowPunct/>
        <w:topLinePunct w:val="0"/>
        <w:bidi w:val="0"/>
        <w:spacing w:line="570" w:lineRule="exact"/>
        <w:ind w:firstLine="640" w:firstLineChars="200"/>
      </w:pPr>
      <w:r>
        <w:rPr>
          <w:rFonts w:hint="eastAsia"/>
          <w:lang w:val="en-US" w:eastAsia="zh-CN"/>
        </w:rPr>
        <w:t>八</w:t>
      </w:r>
      <w:r>
        <w:rPr>
          <w:rFonts w:hint="eastAsia"/>
        </w:rPr>
        <w:t>、注意事项：</w:t>
      </w:r>
    </w:p>
    <w:p w14:paraId="6319E93B">
      <w:pPr>
        <w:keepNext w:val="0"/>
        <w:keepLines w:val="0"/>
        <w:pageBreakBefore w:val="0"/>
        <w:widowControl w:val="0"/>
        <w:numPr>
          <w:ilvl w:val="0"/>
          <w:numId w:val="2"/>
        </w:numPr>
        <w:kinsoku/>
        <w:wordWrap/>
        <w:overflowPunct/>
        <w:topLinePunct w:val="0"/>
        <w:autoSpaceDE/>
        <w:autoSpaceDN/>
        <w:bidi w:val="0"/>
        <w:adjustRightInd/>
        <w:snapToGrid/>
        <w:ind w:left="0" w:leftChars="0" w:firstLine="420" w:firstLineChars="0"/>
        <w:textAlignment w:val="auto"/>
        <w:rPr>
          <w:rFonts w:hint="eastAsia" w:ascii="楷体" w:hAnsi="楷体" w:eastAsia="楷体" w:cs="楷体"/>
          <w:b/>
          <w:bCs/>
          <w:lang w:val="en-US" w:eastAsia="zh-CN"/>
        </w:rPr>
      </w:pPr>
      <w:r>
        <w:rPr>
          <w:rFonts w:hint="eastAsia" w:ascii="楷体" w:hAnsi="楷体" w:eastAsia="楷体" w:cs="楷体"/>
          <w:b/>
          <w:bCs/>
          <w:lang w:val="en-US" w:eastAsia="zh-CN"/>
        </w:rPr>
        <w:t>参赛人员自备饮用水。</w:t>
      </w:r>
    </w:p>
    <w:p w14:paraId="5365E723">
      <w:pPr>
        <w:keepNext w:val="0"/>
        <w:keepLines w:val="0"/>
        <w:pageBreakBefore w:val="0"/>
        <w:widowControl w:val="0"/>
        <w:numPr>
          <w:ilvl w:val="0"/>
          <w:numId w:val="2"/>
        </w:numPr>
        <w:kinsoku/>
        <w:wordWrap/>
        <w:overflowPunct/>
        <w:topLinePunct w:val="0"/>
        <w:autoSpaceDE/>
        <w:autoSpaceDN/>
        <w:bidi w:val="0"/>
        <w:adjustRightInd/>
        <w:snapToGrid/>
        <w:ind w:left="0" w:leftChars="0" w:firstLine="420" w:firstLineChars="0"/>
        <w:textAlignment w:val="auto"/>
        <w:rPr>
          <w:rFonts w:hint="eastAsia" w:ascii="楷体" w:hAnsi="楷体" w:eastAsia="楷体" w:cs="楷体"/>
          <w:b/>
          <w:bCs/>
          <w:lang w:val="en-US" w:eastAsia="zh-CN"/>
        </w:rPr>
      </w:pPr>
      <w:r>
        <w:rPr>
          <w:rFonts w:hint="eastAsia" w:ascii="楷体" w:hAnsi="楷体" w:eastAsia="楷体" w:cs="楷体"/>
          <w:b/>
          <w:bCs/>
          <w:lang w:val="en-US" w:eastAsia="zh-CN"/>
        </w:rPr>
        <w:t>如有特殊情况不能到达者，应提前与组委会联系，若超过赛程规定开赛时间15分钟未能到场比赛者，按弃权处理。</w:t>
      </w:r>
    </w:p>
    <w:p w14:paraId="25084D26">
      <w:pPr>
        <w:keepNext w:val="0"/>
        <w:keepLines w:val="0"/>
        <w:pageBreakBefore w:val="0"/>
        <w:widowControl w:val="0"/>
        <w:numPr>
          <w:ilvl w:val="0"/>
          <w:numId w:val="2"/>
        </w:numPr>
        <w:kinsoku/>
        <w:wordWrap/>
        <w:overflowPunct/>
        <w:topLinePunct w:val="0"/>
        <w:autoSpaceDE/>
        <w:autoSpaceDN/>
        <w:bidi w:val="0"/>
        <w:adjustRightInd/>
        <w:snapToGrid/>
        <w:ind w:left="0" w:leftChars="0" w:firstLine="420" w:firstLineChars="0"/>
        <w:textAlignment w:val="auto"/>
        <w:rPr>
          <w:rFonts w:hint="eastAsia" w:ascii="楷体" w:hAnsi="楷体" w:eastAsia="楷体" w:cs="楷体"/>
          <w:b/>
          <w:bCs/>
          <w:lang w:val="en-US" w:eastAsia="zh-CN"/>
        </w:rPr>
      </w:pPr>
      <w:r>
        <w:rPr>
          <w:rFonts w:hint="eastAsia" w:ascii="楷体" w:hAnsi="楷体" w:eastAsia="楷体" w:cs="楷体"/>
          <w:b/>
          <w:bCs/>
          <w:lang w:val="en-US" w:eastAsia="zh-CN"/>
        </w:rPr>
        <w:t>比赛时期、地点均以比赛日程为准，如果有变更，以竞赛组书面通知或电话通知为准。</w:t>
      </w:r>
    </w:p>
    <w:p w14:paraId="2AE4339D">
      <w:pPr>
        <w:keepNext w:val="0"/>
        <w:keepLines w:val="0"/>
        <w:pageBreakBefore w:val="0"/>
        <w:widowControl w:val="0"/>
        <w:numPr>
          <w:ilvl w:val="0"/>
          <w:numId w:val="2"/>
        </w:numPr>
        <w:kinsoku/>
        <w:wordWrap/>
        <w:overflowPunct/>
        <w:topLinePunct w:val="0"/>
        <w:autoSpaceDE/>
        <w:autoSpaceDN/>
        <w:bidi w:val="0"/>
        <w:adjustRightInd/>
        <w:snapToGrid/>
        <w:ind w:left="0" w:leftChars="0" w:firstLine="420" w:firstLineChars="0"/>
        <w:textAlignment w:val="auto"/>
        <w:rPr>
          <w:rFonts w:hint="eastAsia" w:ascii="楷体" w:hAnsi="楷体" w:eastAsia="楷体" w:cs="楷体"/>
          <w:b/>
          <w:bCs/>
          <w:lang w:val="en-US" w:eastAsia="zh-CN"/>
        </w:rPr>
      </w:pPr>
      <w:r>
        <w:rPr>
          <w:rFonts w:hint="eastAsia" w:ascii="楷体" w:hAnsi="楷体" w:eastAsia="楷体" w:cs="楷体"/>
          <w:b/>
          <w:bCs/>
          <w:lang w:val="en-US" w:eastAsia="zh-CN"/>
        </w:rPr>
        <w:t>比赛本着“友谊第一，比赛第二”的原则，队员必须尊重观众、尊重对手、服从裁判的判决。若比赛中出现争议，参赛选手应当听从裁判的判定，不得发生争吵，如发生恶性事件，将取消比赛资格。</w:t>
      </w:r>
    </w:p>
    <w:p w14:paraId="76CA0816">
      <w:pPr>
        <w:keepNext w:val="0"/>
        <w:keepLines w:val="0"/>
        <w:pageBreakBefore w:val="0"/>
        <w:widowControl w:val="0"/>
        <w:numPr>
          <w:ilvl w:val="0"/>
          <w:numId w:val="2"/>
        </w:numPr>
        <w:kinsoku/>
        <w:wordWrap/>
        <w:overflowPunct/>
        <w:topLinePunct w:val="0"/>
        <w:autoSpaceDE/>
        <w:autoSpaceDN/>
        <w:bidi w:val="0"/>
        <w:adjustRightInd/>
        <w:snapToGrid/>
        <w:ind w:left="0" w:leftChars="0" w:firstLine="420" w:firstLineChars="0"/>
        <w:textAlignment w:val="auto"/>
        <w:rPr>
          <w:rFonts w:hint="eastAsia" w:ascii="楷体" w:hAnsi="楷体" w:eastAsia="楷体" w:cs="楷体"/>
          <w:b/>
          <w:bCs/>
          <w:lang w:val="en-US" w:eastAsia="zh-CN"/>
        </w:rPr>
      </w:pPr>
      <w:r>
        <w:rPr>
          <w:rFonts w:hint="eastAsia" w:ascii="楷体" w:hAnsi="楷体" w:eastAsia="楷体" w:cs="楷体"/>
          <w:b/>
          <w:bCs/>
          <w:lang w:val="en-US" w:eastAsia="zh-CN"/>
        </w:rPr>
        <w:t>裁判在吹罚比赛是必须做到公平、公正、公开。</w:t>
      </w:r>
    </w:p>
    <w:p w14:paraId="0DEE8820">
      <w:pPr>
        <w:keepNext w:val="0"/>
        <w:keepLines w:val="0"/>
        <w:pageBreakBefore w:val="0"/>
        <w:widowControl w:val="0"/>
        <w:numPr>
          <w:ilvl w:val="0"/>
          <w:numId w:val="2"/>
        </w:numPr>
        <w:kinsoku/>
        <w:wordWrap/>
        <w:overflowPunct/>
        <w:topLinePunct w:val="0"/>
        <w:autoSpaceDE/>
        <w:autoSpaceDN/>
        <w:bidi w:val="0"/>
        <w:adjustRightInd/>
        <w:snapToGrid/>
        <w:ind w:left="0" w:leftChars="0" w:firstLine="420" w:firstLineChars="0"/>
        <w:textAlignment w:val="auto"/>
        <w:rPr>
          <w:rFonts w:hint="eastAsia" w:ascii="楷体" w:hAnsi="楷体" w:eastAsia="楷体" w:cs="楷体"/>
          <w:b/>
          <w:bCs/>
          <w:lang w:val="en-US" w:eastAsia="zh-CN"/>
        </w:rPr>
      </w:pPr>
      <w:r>
        <w:rPr>
          <w:rFonts w:hint="eastAsia" w:ascii="楷体" w:hAnsi="楷体" w:eastAsia="楷体" w:cs="楷体"/>
          <w:b/>
          <w:bCs/>
          <w:lang w:val="en-US" w:eastAsia="zh-CN"/>
        </w:rPr>
        <w:t>若有队伍需要发起比赛暂停申请，需向记录台提出申请，不可直接向场上裁判员直接提出比赛暂停申请。</w:t>
      </w:r>
    </w:p>
    <w:p w14:paraId="6D7390B5">
      <w:pPr>
        <w:keepNext w:val="0"/>
        <w:keepLines w:val="0"/>
        <w:pageBreakBefore w:val="0"/>
        <w:widowControl w:val="0"/>
        <w:numPr>
          <w:ilvl w:val="0"/>
          <w:numId w:val="2"/>
        </w:numPr>
        <w:kinsoku/>
        <w:wordWrap/>
        <w:overflowPunct/>
        <w:topLinePunct w:val="0"/>
        <w:autoSpaceDE/>
        <w:autoSpaceDN/>
        <w:bidi w:val="0"/>
        <w:adjustRightInd/>
        <w:snapToGrid/>
        <w:ind w:left="0" w:leftChars="0" w:firstLine="420" w:firstLineChars="0"/>
        <w:textAlignment w:val="auto"/>
        <w:rPr>
          <w:rFonts w:hint="eastAsia" w:ascii="楷体" w:hAnsi="楷体" w:eastAsia="楷体" w:cs="楷体"/>
          <w:b/>
          <w:bCs/>
          <w:lang w:val="en-US" w:eastAsia="zh-CN"/>
        </w:rPr>
      </w:pPr>
      <w:r>
        <w:rPr>
          <w:rFonts w:hint="eastAsia" w:ascii="楷体" w:hAnsi="楷体" w:eastAsia="楷体" w:cs="楷体"/>
          <w:b/>
          <w:bCs/>
          <w:lang w:val="en-US" w:eastAsia="zh-CN"/>
        </w:rPr>
        <w:t>凡在比赛中采用伸腿、勾脚等危险伤害动作或出现违反体育道德的行为将直接判罚取消比赛资格的犯规，并取消该球员下一场比赛的参赛资格。</w:t>
      </w:r>
    </w:p>
    <w:p w14:paraId="20F87202">
      <w:pPr>
        <w:keepNext w:val="0"/>
        <w:keepLines w:val="0"/>
        <w:pageBreakBefore w:val="0"/>
        <w:widowControl w:val="0"/>
        <w:numPr>
          <w:ilvl w:val="0"/>
          <w:numId w:val="2"/>
        </w:numPr>
        <w:kinsoku/>
        <w:wordWrap/>
        <w:overflowPunct/>
        <w:topLinePunct w:val="0"/>
        <w:autoSpaceDE/>
        <w:autoSpaceDN/>
        <w:bidi w:val="0"/>
        <w:adjustRightInd/>
        <w:snapToGrid/>
        <w:ind w:left="0" w:leftChars="0" w:firstLine="420" w:firstLineChars="0"/>
        <w:textAlignment w:val="auto"/>
        <w:rPr>
          <w:rFonts w:hint="eastAsia" w:ascii="楷体" w:hAnsi="楷体" w:eastAsia="楷体" w:cs="楷体"/>
          <w:b/>
          <w:bCs/>
          <w:lang w:val="en-US" w:eastAsia="zh-CN"/>
        </w:rPr>
      </w:pPr>
      <w:r>
        <w:rPr>
          <w:rFonts w:hint="eastAsia" w:ascii="楷体" w:hAnsi="楷体" w:eastAsia="楷体" w:cs="楷体"/>
          <w:b/>
          <w:bCs/>
          <w:lang w:val="en-US" w:eastAsia="zh-CN"/>
        </w:rPr>
        <w:t>本规程解释权属于厦门工学院体育部，未尽事项另行通知。</w:t>
      </w:r>
    </w:p>
    <w:p w14:paraId="31BB2FAC">
      <w:pPr>
        <w:spacing w:line="320" w:lineRule="atLeast"/>
        <w:jc w:val="left"/>
        <w:rPr>
          <w:rFonts w:hint="eastAsia" w:ascii="仿宋" w:hAnsi="仿宋" w:eastAsia="仿宋"/>
          <w:b/>
          <w:sz w:val="30"/>
          <w:szCs w:val="30"/>
        </w:rPr>
      </w:pPr>
    </w:p>
    <w:p w14:paraId="2AEDE26E">
      <w:pPr>
        <w:spacing w:line="320" w:lineRule="atLeast"/>
        <w:jc w:val="left"/>
        <w:rPr>
          <w:rFonts w:hint="eastAsia" w:ascii="仿宋" w:hAnsi="仿宋" w:eastAsia="仿宋"/>
          <w:b/>
          <w:sz w:val="30"/>
          <w:szCs w:val="30"/>
        </w:rPr>
      </w:pPr>
    </w:p>
    <w:p w14:paraId="0A4607C6">
      <w:pPr>
        <w:spacing w:line="320" w:lineRule="atLeast"/>
        <w:jc w:val="left"/>
        <w:rPr>
          <w:rFonts w:hint="eastAsia" w:ascii="仿宋" w:hAnsi="仿宋" w:eastAsia="仿宋"/>
          <w:b/>
          <w:sz w:val="30"/>
          <w:szCs w:val="30"/>
        </w:rPr>
      </w:pPr>
    </w:p>
    <w:p w14:paraId="279EE931">
      <w:pPr>
        <w:spacing w:line="320" w:lineRule="atLeast"/>
        <w:jc w:val="left"/>
        <w:rPr>
          <w:rFonts w:hint="eastAsia" w:ascii="仿宋" w:hAnsi="仿宋" w:eastAsia="仿宋"/>
          <w:b/>
          <w:sz w:val="30"/>
          <w:szCs w:val="30"/>
        </w:rPr>
      </w:pPr>
    </w:p>
    <w:p w14:paraId="3BD3E691">
      <w:pPr>
        <w:spacing w:line="320" w:lineRule="atLeast"/>
        <w:jc w:val="left"/>
        <w:rPr>
          <w:rFonts w:hint="eastAsia" w:ascii="仿宋" w:hAnsi="仿宋" w:eastAsia="仿宋"/>
          <w:b/>
          <w:sz w:val="30"/>
          <w:szCs w:val="30"/>
        </w:rPr>
      </w:pPr>
    </w:p>
    <w:p w14:paraId="44A2D45A">
      <w:pPr>
        <w:spacing w:line="320" w:lineRule="atLeast"/>
        <w:jc w:val="left"/>
        <w:rPr>
          <w:rFonts w:hint="eastAsia" w:ascii="仿宋" w:hAnsi="仿宋" w:eastAsia="仿宋"/>
          <w:b/>
          <w:sz w:val="30"/>
          <w:szCs w:val="30"/>
        </w:rPr>
      </w:pPr>
    </w:p>
    <w:p w14:paraId="7A32036F">
      <w:pPr>
        <w:spacing w:line="320" w:lineRule="atLeast"/>
        <w:jc w:val="left"/>
        <w:rPr>
          <w:rFonts w:hint="eastAsia" w:ascii="仿宋" w:hAnsi="仿宋" w:eastAsia="仿宋"/>
          <w:b/>
          <w:sz w:val="30"/>
          <w:szCs w:val="30"/>
        </w:rPr>
      </w:pPr>
    </w:p>
    <w:p w14:paraId="10402760">
      <w:pPr>
        <w:spacing w:line="320" w:lineRule="atLeast"/>
        <w:jc w:val="left"/>
        <w:rPr>
          <w:rFonts w:hint="eastAsia" w:ascii="仿宋" w:hAnsi="仿宋" w:eastAsia="仿宋"/>
          <w:b/>
          <w:sz w:val="30"/>
          <w:szCs w:val="30"/>
        </w:rPr>
      </w:pPr>
    </w:p>
    <w:p w14:paraId="7C52F7E6">
      <w:pPr>
        <w:spacing w:line="320" w:lineRule="atLeast"/>
        <w:ind w:left="0" w:leftChars="0" w:firstLine="0" w:firstLineChars="0"/>
        <w:jc w:val="left"/>
        <w:rPr>
          <w:rFonts w:hint="eastAsia" w:ascii="仿宋" w:hAnsi="仿宋" w:eastAsia="仿宋"/>
          <w:b/>
          <w:sz w:val="30"/>
          <w:szCs w:val="30"/>
        </w:rPr>
      </w:pPr>
    </w:p>
    <w:p w14:paraId="330B8B3D">
      <w:pPr>
        <w:spacing w:line="320" w:lineRule="atLeast"/>
        <w:jc w:val="left"/>
        <w:rPr>
          <w:rFonts w:hint="eastAsia" w:ascii="仿宋" w:hAnsi="仿宋" w:eastAsia="仿宋"/>
          <w:b/>
          <w:sz w:val="30"/>
          <w:szCs w:val="30"/>
        </w:rPr>
      </w:pPr>
    </w:p>
    <w:p w14:paraId="24F21E18">
      <w:pPr>
        <w:spacing w:line="320" w:lineRule="atLeast"/>
        <w:jc w:val="left"/>
        <w:rPr>
          <w:rFonts w:hint="eastAsia" w:ascii="仿宋" w:hAnsi="仿宋" w:eastAsia="仿宋"/>
          <w:b/>
          <w:sz w:val="30"/>
          <w:szCs w:val="30"/>
        </w:rPr>
      </w:pPr>
    </w:p>
    <w:p w14:paraId="60343072">
      <w:pPr>
        <w:spacing w:line="320" w:lineRule="atLeast"/>
        <w:jc w:val="left"/>
        <w:rPr>
          <w:rFonts w:hint="eastAsia" w:ascii="仿宋" w:hAnsi="仿宋" w:eastAsia="仿宋"/>
          <w:b/>
          <w:sz w:val="30"/>
          <w:szCs w:val="30"/>
          <w:lang w:eastAsia="zh-CN"/>
        </w:rPr>
      </w:pPr>
      <w:r>
        <w:rPr>
          <w:rFonts w:hint="eastAsia" w:ascii="仿宋" w:hAnsi="仿宋" w:eastAsia="仿宋"/>
          <w:b/>
          <w:sz w:val="30"/>
          <w:szCs w:val="30"/>
        </w:rPr>
        <w:t>附</w:t>
      </w:r>
      <w:r>
        <w:rPr>
          <w:rFonts w:hint="eastAsia" w:ascii="仿宋" w:hAnsi="仿宋" w:eastAsia="仿宋"/>
          <w:b/>
          <w:sz w:val="30"/>
          <w:szCs w:val="30"/>
          <w:lang w:val="en-US" w:eastAsia="zh-CN"/>
        </w:rPr>
        <w:t>件</w:t>
      </w:r>
    </w:p>
    <w:p w14:paraId="4BB2F94B">
      <w:pPr>
        <w:spacing w:line="320" w:lineRule="atLeast"/>
        <w:ind w:firstLine="440" w:firstLineChars="100"/>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202</w:t>
      </w:r>
      <w:r>
        <w:rPr>
          <w:rFonts w:hint="eastAsia" w:ascii="方正小标宋简体" w:hAnsi="方正小标宋简体" w:eastAsia="方正小标宋简体" w:cs="方正小标宋简体"/>
          <w:b w:val="0"/>
          <w:bCs/>
          <w:sz w:val="44"/>
          <w:szCs w:val="44"/>
          <w:lang w:val="en-US" w:eastAsia="zh-CN"/>
        </w:rPr>
        <w:t>5</w:t>
      </w:r>
      <w:r>
        <w:rPr>
          <w:rFonts w:hint="eastAsia" w:ascii="方正小标宋简体" w:hAnsi="方正小标宋简体" w:eastAsia="方正小标宋简体" w:cs="方正小标宋简体"/>
          <w:b w:val="0"/>
          <w:bCs/>
          <w:sz w:val="44"/>
          <w:szCs w:val="44"/>
        </w:rPr>
        <w:t>厦门工学院体育文化</w:t>
      </w:r>
      <w:r>
        <w:rPr>
          <w:rFonts w:hint="eastAsia" w:ascii="方正小标宋简体" w:hAnsi="方正小标宋简体" w:eastAsia="方正小标宋简体" w:cs="方正小标宋简体"/>
          <w:b w:val="0"/>
          <w:bCs/>
          <w:sz w:val="44"/>
          <w:szCs w:val="44"/>
          <w:lang w:val="en-US" w:eastAsia="zh-CN"/>
        </w:rPr>
        <w:t>节</w:t>
      </w:r>
      <w:r>
        <w:rPr>
          <w:rFonts w:hint="eastAsia" w:ascii="方正小标宋简体" w:hAnsi="方正小标宋简体" w:eastAsia="方正小标宋简体" w:cs="方正小标宋简体"/>
          <w:b w:val="0"/>
          <w:bCs/>
          <w:sz w:val="44"/>
          <w:szCs w:val="44"/>
        </w:rPr>
        <w:t>男子篮球比赛报名表</w:t>
      </w:r>
    </w:p>
    <w:p w14:paraId="459B8896">
      <w:pPr>
        <w:spacing w:line="320" w:lineRule="atLeast"/>
        <w:ind w:right="26"/>
        <w:jc w:val="left"/>
        <w:rPr>
          <w:rFonts w:hint="eastAsia" w:ascii="黑体" w:hAnsi="黑体" w:eastAsia="黑体" w:cs="黑体"/>
          <w:b w:val="0"/>
          <w:bCs/>
          <w:sz w:val="28"/>
          <w:szCs w:val="28"/>
          <w:u w:val="single"/>
        </w:rPr>
      </w:pPr>
      <w:r>
        <w:rPr>
          <w:rFonts w:hint="eastAsia" w:ascii="黑体" w:hAnsi="黑体" w:eastAsia="黑体" w:cs="黑体"/>
          <w:b w:val="0"/>
          <w:bCs/>
          <w:sz w:val="28"/>
          <w:szCs w:val="28"/>
        </w:rPr>
        <w:t>单    位（学院）</w:t>
      </w:r>
      <w:r>
        <w:rPr>
          <w:rFonts w:hint="eastAsia" w:ascii="黑体" w:hAnsi="黑体" w:eastAsia="黑体" w:cs="黑体"/>
          <w:b w:val="0"/>
          <w:bCs/>
          <w:sz w:val="28"/>
          <w:szCs w:val="28"/>
          <w:u w:val="single"/>
        </w:rPr>
        <w:t xml:space="preserve">               </w:t>
      </w:r>
      <w:r>
        <w:rPr>
          <w:rFonts w:hint="eastAsia" w:ascii="黑体" w:hAnsi="黑体" w:eastAsia="黑体" w:cs="黑体"/>
          <w:b w:val="0"/>
          <w:bCs/>
          <w:sz w:val="28"/>
          <w:szCs w:val="28"/>
        </w:rPr>
        <w:t xml:space="preserve">  队 名：</w:t>
      </w:r>
    </w:p>
    <w:p w14:paraId="0EAE24FD">
      <w:pPr>
        <w:spacing w:line="320" w:lineRule="atLeast"/>
        <w:ind w:right="-694"/>
        <w:jc w:val="left"/>
        <w:rPr>
          <w:rFonts w:hint="eastAsia" w:ascii="黑体" w:hAnsi="黑体" w:eastAsia="黑体" w:cs="黑体"/>
          <w:b w:val="0"/>
          <w:bCs/>
          <w:sz w:val="28"/>
          <w:szCs w:val="28"/>
          <w:u w:val="single"/>
        </w:rPr>
      </w:pPr>
      <w:r>
        <w:rPr>
          <w:rFonts w:hint="eastAsia" w:ascii="黑体" w:hAnsi="黑体" w:eastAsia="黑体" w:cs="黑体"/>
          <w:b w:val="0"/>
          <w:bCs/>
          <w:sz w:val="28"/>
          <w:szCs w:val="28"/>
        </w:rPr>
        <w:t>领    队</w:t>
      </w:r>
      <w:r>
        <w:rPr>
          <w:rFonts w:hint="eastAsia" w:ascii="黑体" w:hAnsi="黑体" w:eastAsia="黑体" w:cs="黑体"/>
          <w:b w:val="0"/>
          <w:bCs/>
          <w:sz w:val="28"/>
          <w:szCs w:val="28"/>
          <w:u w:val="single"/>
        </w:rPr>
        <w:t xml:space="preserve">                       </w:t>
      </w:r>
      <w:r>
        <w:rPr>
          <w:rFonts w:hint="eastAsia" w:ascii="黑体" w:hAnsi="黑体" w:eastAsia="黑体" w:cs="黑体"/>
          <w:b w:val="0"/>
          <w:bCs/>
          <w:sz w:val="28"/>
          <w:szCs w:val="28"/>
        </w:rPr>
        <w:t xml:space="preserve">  教 练：</w:t>
      </w:r>
    </w:p>
    <w:tbl>
      <w:tblPr>
        <w:tblStyle w:val="7"/>
        <w:tblW w:w="89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4"/>
        <w:gridCol w:w="2000"/>
        <w:gridCol w:w="2194"/>
        <w:gridCol w:w="2149"/>
        <w:gridCol w:w="1468"/>
      </w:tblGrid>
      <w:tr w14:paraId="12A0C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74" w:type="dxa"/>
            <w:tcBorders>
              <w:top w:val="single" w:color="auto" w:sz="4" w:space="0"/>
              <w:left w:val="single" w:color="auto" w:sz="4" w:space="0"/>
              <w:bottom w:val="single" w:color="auto" w:sz="4" w:space="0"/>
              <w:right w:val="single" w:color="auto" w:sz="4" w:space="0"/>
            </w:tcBorders>
            <w:vAlign w:val="center"/>
          </w:tcPr>
          <w:p w14:paraId="5B72EA5C">
            <w:pPr>
              <w:spacing w:line="320" w:lineRule="atLeast"/>
              <w:jc w:val="center"/>
              <w:rPr>
                <w:rFonts w:hint="eastAsia" w:ascii="黑体" w:hAnsi="黑体" w:eastAsia="黑体" w:cs="黑体"/>
                <w:sz w:val="28"/>
                <w:szCs w:val="28"/>
              </w:rPr>
            </w:pPr>
            <w:r>
              <w:rPr>
                <w:rFonts w:hint="eastAsia" w:ascii="黑体" w:hAnsi="黑体" w:eastAsia="黑体" w:cs="黑体"/>
                <w:sz w:val="28"/>
                <w:szCs w:val="28"/>
              </w:rPr>
              <w:t>号 码</w:t>
            </w:r>
          </w:p>
        </w:tc>
        <w:tc>
          <w:tcPr>
            <w:tcW w:w="2000" w:type="dxa"/>
            <w:tcBorders>
              <w:top w:val="single" w:color="auto" w:sz="4" w:space="0"/>
              <w:left w:val="single" w:color="auto" w:sz="4" w:space="0"/>
              <w:bottom w:val="single" w:color="auto" w:sz="4" w:space="0"/>
              <w:right w:val="single" w:color="auto" w:sz="4" w:space="0"/>
            </w:tcBorders>
            <w:vAlign w:val="center"/>
          </w:tcPr>
          <w:p w14:paraId="5D157ECA">
            <w:pPr>
              <w:spacing w:line="320" w:lineRule="atLeast"/>
              <w:jc w:val="center"/>
              <w:rPr>
                <w:rFonts w:hint="eastAsia" w:ascii="黑体" w:hAnsi="黑体" w:eastAsia="黑体" w:cs="黑体"/>
                <w:sz w:val="28"/>
                <w:szCs w:val="28"/>
              </w:rPr>
            </w:pPr>
            <w:r>
              <w:rPr>
                <w:rFonts w:hint="eastAsia" w:ascii="黑体" w:hAnsi="黑体" w:eastAsia="黑体" w:cs="黑体"/>
                <w:sz w:val="28"/>
                <w:szCs w:val="28"/>
              </w:rPr>
              <w:t>姓  名</w:t>
            </w:r>
          </w:p>
        </w:tc>
        <w:tc>
          <w:tcPr>
            <w:tcW w:w="2194" w:type="dxa"/>
            <w:tcBorders>
              <w:top w:val="single" w:color="auto" w:sz="4" w:space="0"/>
              <w:left w:val="single" w:color="auto" w:sz="4" w:space="0"/>
              <w:bottom w:val="single" w:color="auto" w:sz="4" w:space="0"/>
              <w:right w:val="single" w:color="auto" w:sz="4" w:space="0"/>
            </w:tcBorders>
            <w:vAlign w:val="center"/>
          </w:tcPr>
          <w:p w14:paraId="6BB75BBB">
            <w:pPr>
              <w:spacing w:line="320" w:lineRule="atLeast"/>
              <w:jc w:val="center"/>
              <w:rPr>
                <w:rFonts w:hint="eastAsia" w:ascii="黑体" w:hAnsi="黑体" w:eastAsia="黑体" w:cs="黑体"/>
                <w:sz w:val="28"/>
                <w:szCs w:val="28"/>
              </w:rPr>
            </w:pPr>
            <w:r>
              <w:rPr>
                <w:rFonts w:hint="eastAsia" w:ascii="黑体" w:hAnsi="黑体" w:eastAsia="黑体" w:cs="黑体"/>
                <w:sz w:val="28"/>
                <w:szCs w:val="28"/>
              </w:rPr>
              <w:t>学  号</w:t>
            </w:r>
          </w:p>
        </w:tc>
        <w:tc>
          <w:tcPr>
            <w:tcW w:w="2149" w:type="dxa"/>
            <w:tcBorders>
              <w:top w:val="single" w:color="auto" w:sz="4" w:space="0"/>
              <w:left w:val="single" w:color="auto" w:sz="4" w:space="0"/>
              <w:bottom w:val="single" w:color="auto" w:sz="4" w:space="0"/>
              <w:right w:val="single" w:color="auto" w:sz="4" w:space="0"/>
            </w:tcBorders>
            <w:vAlign w:val="center"/>
          </w:tcPr>
          <w:p w14:paraId="0B2F752A">
            <w:pPr>
              <w:spacing w:line="320" w:lineRule="atLeast"/>
              <w:jc w:val="center"/>
              <w:rPr>
                <w:rFonts w:hint="eastAsia" w:ascii="黑体" w:hAnsi="黑体" w:eastAsia="黑体" w:cs="黑体"/>
                <w:sz w:val="28"/>
                <w:szCs w:val="28"/>
              </w:rPr>
            </w:pPr>
            <w:r>
              <w:rPr>
                <w:rFonts w:hint="eastAsia" w:ascii="黑体" w:hAnsi="黑体" w:eastAsia="黑体" w:cs="黑体"/>
                <w:sz w:val="28"/>
                <w:szCs w:val="28"/>
              </w:rPr>
              <w:t>电  话</w:t>
            </w:r>
          </w:p>
        </w:tc>
        <w:tc>
          <w:tcPr>
            <w:tcW w:w="1468" w:type="dxa"/>
            <w:tcBorders>
              <w:top w:val="single" w:color="auto" w:sz="4" w:space="0"/>
              <w:left w:val="single" w:color="auto" w:sz="4" w:space="0"/>
              <w:bottom w:val="single" w:color="auto" w:sz="4" w:space="0"/>
              <w:right w:val="single" w:color="auto" w:sz="4" w:space="0"/>
            </w:tcBorders>
            <w:vAlign w:val="center"/>
          </w:tcPr>
          <w:p w14:paraId="274F18C7">
            <w:pPr>
              <w:spacing w:line="320" w:lineRule="atLeast"/>
              <w:ind w:left="0" w:leftChars="0" w:firstLine="280" w:firstLineChars="100"/>
              <w:jc w:val="both"/>
              <w:rPr>
                <w:rFonts w:hint="eastAsia" w:ascii="黑体" w:hAnsi="黑体" w:eastAsia="黑体" w:cs="黑体"/>
                <w:sz w:val="28"/>
                <w:szCs w:val="28"/>
              </w:rPr>
            </w:pPr>
            <w:r>
              <w:rPr>
                <w:rFonts w:hint="eastAsia" w:ascii="黑体" w:hAnsi="黑体" w:eastAsia="黑体" w:cs="黑体"/>
                <w:sz w:val="28"/>
                <w:szCs w:val="28"/>
              </w:rPr>
              <w:t>备  注</w:t>
            </w:r>
          </w:p>
        </w:tc>
      </w:tr>
      <w:tr w14:paraId="37A57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74" w:type="dxa"/>
            <w:tcBorders>
              <w:top w:val="single" w:color="auto" w:sz="4" w:space="0"/>
              <w:left w:val="single" w:color="auto" w:sz="4" w:space="0"/>
              <w:bottom w:val="single" w:color="auto" w:sz="4" w:space="0"/>
              <w:right w:val="single" w:color="auto" w:sz="4" w:space="0"/>
            </w:tcBorders>
          </w:tcPr>
          <w:p w14:paraId="18BF94E7">
            <w:pPr>
              <w:spacing w:line="320" w:lineRule="atLeast"/>
              <w:jc w:val="left"/>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val="en-US" w:eastAsia="zh-CN"/>
              </w:rPr>
              <w:t>1</w:t>
            </w:r>
          </w:p>
        </w:tc>
        <w:tc>
          <w:tcPr>
            <w:tcW w:w="2000" w:type="dxa"/>
            <w:tcBorders>
              <w:top w:val="single" w:color="auto" w:sz="4" w:space="0"/>
              <w:left w:val="single" w:color="auto" w:sz="4" w:space="0"/>
              <w:bottom w:val="single" w:color="auto" w:sz="4" w:space="0"/>
              <w:right w:val="single" w:color="auto" w:sz="4" w:space="0"/>
            </w:tcBorders>
          </w:tcPr>
          <w:p w14:paraId="31EE8CF9">
            <w:pPr>
              <w:spacing w:line="320" w:lineRule="atLeast"/>
              <w:jc w:val="center"/>
              <w:rPr>
                <w:rFonts w:hint="eastAsia" w:ascii="方正仿宋_GB2312" w:hAnsi="方正仿宋_GB2312" w:eastAsia="方正仿宋_GB2312" w:cs="方正仿宋_GB2312"/>
                <w:sz w:val="28"/>
                <w:szCs w:val="28"/>
              </w:rPr>
            </w:pPr>
          </w:p>
        </w:tc>
        <w:tc>
          <w:tcPr>
            <w:tcW w:w="2194" w:type="dxa"/>
            <w:tcBorders>
              <w:top w:val="single" w:color="auto" w:sz="4" w:space="0"/>
              <w:left w:val="single" w:color="auto" w:sz="4" w:space="0"/>
              <w:bottom w:val="single" w:color="auto" w:sz="4" w:space="0"/>
              <w:right w:val="single" w:color="auto" w:sz="4" w:space="0"/>
            </w:tcBorders>
          </w:tcPr>
          <w:p w14:paraId="4835DFC6">
            <w:pPr>
              <w:spacing w:line="320" w:lineRule="atLeast"/>
              <w:jc w:val="center"/>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 xml:space="preserve">               </w:t>
            </w:r>
          </w:p>
        </w:tc>
        <w:tc>
          <w:tcPr>
            <w:tcW w:w="2149" w:type="dxa"/>
            <w:tcBorders>
              <w:top w:val="single" w:color="auto" w:sz="4" w:space="0"/>
              <w:left w:val="single" w:color="auto" w:sz="4" w:space="0"/>
              <w:bottom w:val="single" w:color="auto" w:sz="4" w:space="0"/>
              <w:right w:val="single" w:color="auto" w:sz="4" w:space="0"/>
            </w:tcBorders>
          </w:tcPr>
          <w:p w14:paraId="589359BE">
            <w:pPr>
              <w:spacing w:line="320" w:lineRule="atLeast"/>
              <w:jc w:val="center"/>
              <w:rPr>
                <w:rFonts w:hint="eastAsia" w:ascii="方正仿宋_GB2312" w:hAnsi="方正仿宋_GB2312" w:eastAsia="方正仿宋_GB2312" w:cs="方正仿宋_GB2312"/>
                <w:sz w:val="28"/>
                <w:szCs w:val="28"/>
              </w:rPr>
            </w:pPr>
          </w:p>
        </w:tc>
        <w:tc>
          <w:tcPr>
            <w:tcW w:w="1468" w:type="dxa"/>
            <w:tcBorders>
              <w:top w:val="single" w:color="auto" w:sz="4" w:space="0"/>
              <w:left w:val="single" w:color="auto" w:sz="4" w:space="0"/>
              <w:bottom w:val="single" w:color="auto" w:sz="4" w:space="0"/>
              <w:right w:val="single" w:color="auto" w:sz="4" w:space="0"/>
            </w:tcBorders>
          </w:tcPr>
          <w:p w14:paraId="12E1297C">
            <w:pPr>
              <w:spacing w:line="320" w:lineRule="atLeast"/>
              <w:jc w:val="center"/>
              <w:rPr>
                <w:rFonts w:hint="eastAsia" w:ascii="方正仿宋_GB2312" w:hAnsi="方正仿宋_GB2312" w:eastAsia="方正仿宋_GB2312" w:cs="方正仿宋_GB2312"/>
                <w:sz w:val="28"/>
                <w:szCs w:val="28"/>
              </w:rPr>
            </w:pPr>
          </w:p>
        </w:tc>
      </w:tr>
      <w:tr w14:paraId="14A12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74" w:type="dxa"/>
            <w:tcBorders>
              <w:top w:val="single" w:color="auto" w:sz="4" w:space="0"/>
              <w:left w:val="single" w:color="auto" w:sz="4" w:space="0"/>
              <w:bottom w:val="single" w:color="auto" w:sz="4" w:space="0"/>
              <w:right w:val="single" w:color="auto" w:sz="4" w:space="0"/>
            </w:tcBorders>
          </w:tcPr>
          <w:p w14:paraId="5A473D87">
            <w:pPr>
              <w:spacing w:line="320" w:lineRule="atLeast"/>
              <w:jc w:val="left"/>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val="en-US" w:eastAsia="zh-CN"/>
              </w:rPr>
              <w:t>2</w:t>
            </w:r>
          </w:p>
        </w:tc>
        <w:tc>
          <w:tcPr>
            <w:tcW w:w="2000" w:type="dxa"/>
            <w:tcBorders>
              <w:top w:val="single" w:color="auto" w:sz="4" w:space="0"/>
              <w:left w:val="single" w:color="auto" w:sz="4" w:space="0"/>
              <w:bottom w:val="single" w:color="auto" w:sz="4" w:space="0"/>
              <w:right w:val="single" w:color="auto" w:sz="4" w:space="0"/>
            </w:tcBorders>
          </w:tcPr>
          <w:p w14:paraId="4B08356F">
            <w:pPr>
              <w:spacing w:line="320" w:lineRule="atLeast"/>
              <w:jc w:val="center"/>
              <w:rPr>
                <w:rFonts w:hint="eastAsia" w:ascii="方正仿宋_GB2312" w:hAnsi="方正仿宋_GB2312" w:eastAsia="方正仿宋_GB2312" w:cs="方正仿宋_GB2312"/>
                <w:sz w:val="28"/>
                <w:szCs w:val="28"/>
              </w:rPr>
            </w:pPr>
          </w:p>
        </w:tc>
        <w:tc>
          <w:tcPr>
            <w:tcW w:w="2194" w:type="dxa"/>
            <w:tcBorders>
              <w:top w:val="single" w:color="auto" w:sz="4" w:space="0"/>
              <w:left w:val="single" w:color="auto" w:sz="4" w:space="0"/>
              <w:bottom w:val="single" w:color="auto" w:sz="4" w:space="0"/>
              <w:right w:val="single" w:color="auto" w:sz="4" w:space="0"/>
            </w:tcBorders>
          </w:tcPr>
          <w:p w14:paraId="02768AFC">
            <w:pPr>
              <w:spacing w:line="320" w:lineRule="atLeast"/>
              <w:jc w:val="center"/>
              <w:rPr>
                <w:rFonts w:hint="eastAsia" w:ascii="方正仿宋_GB2312" w:hAnsi="方正仿宋_GB2312" w:eastAsia="方正仿宋_GB2312" w:cs="方正仿宋_GB2312"/>
                <w:sz w:val="28"/>
                <w:szCs w:val="28"/>
              </w:rPr>
            </w:pPr>
          </w:p>
        </w:tc>
        <w:tc>
          <w:tcPr>
            <w:tcW w:w="2149" w:type="dxa"/>
            <w:tcBorders>
              <w:top w:val="single" w:color="auto" w:sz="4" w:space="0"/>
              <w:left w:val="single" w:color="auto" w:sz="4" w:space="0"/>
              <w:bottom w:val="single" w:color="auto" w:sz="4" w:space="0"/>
              <w:right w:val="single" w:color="auto" w:sz="4" w:space="0"/>
            </w:tcBorders>
          </w:tcPr>
          <w:p w14:paraId="0DB987B8">
            <w:pPr>
              <w:spacing w:line="320" w:lineRule="atLeast"/>
              <w:jc w:val="center"/>
              <w:rPr>
                <w:rFonts w:hint="eastAsia" w:ascii="方正仿宋_GB2312" w:hAnsi="方正仿宋_GB2312" w:eastAsia="方正仿宋_GB2312" w:cs="方正仿宋_GB2312"/>
                <w:sz w:val="28"/>
                <w:szCs w:val="28"/>
              </w:rPr>
            </w:pPr>
          </w:p>
        </w:tc>
        <w:tc>
          <w:tcPr>
            <w:tcW w:w="1468" w:type="dxa"/>
            <w:tcBorders>
              <w:top w:val="single" w:color="auto" w:sz="4" w:space="0"/>
              <w:left w:val="single" w:color="auto" w:sz="4" w:space="0"/>
              <w:bottom w:val="single" w:color="auto" w:sz="4" w:space="0"/>
              <w:right w:val="single" w:color="auto" w:sz="4" w:space="0"/>
            </w:tcBorders>
          </w:tcPr>
          <w:p w14:paraId="3F58DEC1">
            <w:pPr>
              <w:spacing w:line="320" w:lineRule="atLeast"/>
              <w:jc w:val="center"/>
              <w:rPr>
                <w:rFonts w:hint="eastAsia" w:ascii="方正仿宋_GB2312" w:hAnsi="方正仿宋_GB2312" w:eastAsia="方正仿宋_GB2312" w:cs="方正仿宋_GB2312"/>
                <w:sz w:val="28"/>
                <w:szCs w:val="28"/>
              </w:rPr>
            </w:pPr>
          </w:p>
        </w:tc>
      </w:tr>
      <w:tr w14:paraId="41981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74" w:type="dxa"/>
            <w:tcBorders>
              <w:top w:val="single" w:color="auto" w:sz="4" w:space="0"/>
              <w:left w:val="single" w:color="auto" w:sz="4" w:space="0"/>
              <w:bottom w:val="single" w:color="auto" w:sz="4" w:space="0"/>
              <w:right w:val="single" w:color="auto" w:sz="4" w:space="0"/>
            </w:tcBorders>
          </w:tcPr>
          <w:p w14:paraId="04D89071">
            <w:pPr>
              <w:spacing w:line="320" w:lineRule="atLeast"/>
              <w:jc w:val="left"/>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val="en-US" w:eastAsia="zh-CN"/>
              </w:rPr>
              <w:t>3</w:t>
            </w:r>
          </w:p>
        </w:tc>
        <w:tc>
          <w:tcPr>
            <w:tcW w:w="2000" w:type="dxa"/>
            <w:tcBorders>
              <w:top w:val="single" w:color="auto" w:sz="4" w:space="0"/>
              <w:left w:val="single" w:color="auto" w:sz="4" w:space="0"/>
              <w:bottom w:val="single" w:color="auto" w:sz="4" w:space="0"/>
              <w:right w:val="single" w:color="auto" w:sz="4" w:space="0"/>
            </w:tcBorders>
          </w:tcPr>
          <w:p w14:paraId="5C40AA11">
            <w:pPr>
              <w:spacing w:line="320" w:lineRule="atLeast"/>
              <w:jc w:val="center"/>
              <w:rPr>
                <w:rFonts w:hint="eastAsia" w:ascii="方正仿宋_GB2312" w:hAnsi="方正仿宋_GB2312" w:eastAsia="方正仿宋_GB2312" w:cs="方正仿宋_GB2312"/>
                <w:sz w:val="28"/>
                <w:szCs w:val="28"/>
              </w:rPr>
            </w:pPr>
          </w:p>
        </w:tc>
        <w:tc>
          <w:tcPr>
            <w:tcW w:w="2194" w:type="dxa"/>
            <w:tcBorders>
              <w:top w:val="single" w:color="auto" w:sz="4" w:space="0"/>
              <w:left w:val="single" w:color="auto" w:sz="4" w:space="0"/>
              <w:bottom w:val="single" w:color="auto" w:sz="4" w:space="0"/>
              <w:right w:val="single" w:color="auto" w:sz="4" w:space="0"/>
            </w:tcBorders>
          </w:tcPr>
          <w:p w14:paraId="7638C8CB">
            <w:pPr>
              <w:spacing w:line="320" w:lineRule="atLeast"/>
              <w:jc w:val="center"/>
              <w:rPr>
                <w:rFonts w:hint="eastAsia" w:ascii="方正仿宋_GB2312" w:hAnsi="方正仿宋_GB2312" w:eastAsia="方正仿宋_GB2312" w:cs="方正仿宋_GB2312"/>
                <w:sz w:val="28"/>
                <w:szCs w:val="28"/>
              </w:rPr>
            </w:pPr>
          </w:p>
        </w:tc>
        <w:tc>
          <w:tcPr>
            <w:tcW w:w="2149" w:type="dxa"/>
            <w:tcBorders>
              <w:top w:val="single" w:color="auto" w:sz="4" w:space="0"/>
              <w:left w:val="single" w:color="auto" w:sz="4" w:space="0"/>
              <w:bottom w:val="single" w:color="auto" w:sz="4" w:space="0"/>
              <w:right w:val="single" w:color="auto" w:sz="4" w:space="0"/>
            </w:tcBorders>
          </w:tcPr>
          <w:p w14:paraId="20B933ED">
            <w:pPr>
              <w:spacing w:line="320" w:lineRule="atLeast"/>
              <w:jc w:val="center"/>
              <w:rPr>
                <w:rFonts w:hint="eastAsia" w:ascii="方正仿宋_GB2312" w:hAnsi="方正仿宋_GB2312" w:eastAsia="方正仿宋_GB2312" w:cs="方正仿宋_GB2312"/>
                <w:sz w:val="28"/>
                <w:szCs w:val="28"/>
              </w:rPr>
            </w:pPr>
          </w:p>
        </w:tc>
        <w:tc>
          <w:tcPr>
            <w:tcW w:w="1468" w:type="dxa"/>
            <w:tcBorders>
              <w:top w:val="single" w:color="auto" w:sz="4" w:space="0"/>
              <w:left w:val="single" w:color="auto" w:sz="4" w:space="0"/>
              <w:bottom w:val="single" w:color="auto" w:sz="4" w:space="0"/>
              <w:right w:val="single" w:color="auto" w:sz="4" w:space="0"/>
            </w:tcBorders>
          </w:tcPr>
          <w:p w14:paraId="07427F7B">
            <w:pPr>
              <w:spacing w:line="320" w:lineRule="atLeast"/>
              <w:jc w:val="center"/>
              <w:rPr>
                <w:rFonts w:hint="eastAsia" w:ascii="方正仿宋_GB2312" w:hAnsi="方正仿宋_GB2312" w:eastAsia="方正仿宋_GB2312" w:cs="方正仿宋_GB2312"/>
                <w:sz w:val="28"/>
                <w:szCs w:val="28"/>
              </w:rPr>
            </w:pPr>
          </w:p>
        </w:tc>
      </w:tr>
      <w:tr w14:paraId="2EDDCB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74" w:type="dxa"/>
            <w:tcBorders>
              <w:top w:val="single" w:color="auto" w:sz="4" w:space="0"/>
              <w:left w:val="single" w:color="auto" w:sz="4" w:space="0"/>
              <w:bottom w:val="single" w:color="auto" w:sz="4" w:space="0"/>
              <w:right w:val="single" w:color="auto" w:sz="4" w:space="0"/>
            </w:tcBorders>
          </w:tcPr>
          <w:p w14:paraId="2DF883A2">
            <w:pPr>
              <w:spacing w:line="320" w:lineRule="atLeast"/>
              <w:jc w:val="left"/>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val="en-US" w:eastAsia="zh-CN"/>
              </w:rPr>
              <w:t>4</w:t>
            </w:r>
          </w:p>
        </w:tc>
        <w:tc>
          <w:tcPr>
            <w:tcW w:w="2000" w:type="dxa"/>
            <w:tcBorders>
              <w:top w:val="single" w:color="auto" w:sz="4" w:space="0"/>
              <w:left w:val="single" w:color="auto" w:sz="4" w:space="0"/>
              <w:bottom w:val="single" w:color="auto" w:sz="4" w:space="0"/>
              <w:right w:val="single" w:color="auto" w:sz="4" w:space="0"/>
            </w:tcBorders>
          </w:tcPr>
          <w:p w14:paraId="3203004C">
            <w:pPr>
              <w:spacing w:line="320" w:lineRule="atLeast"/>
              <w:jc w:val="center"/>
              <w:rPr>
                <w:rFonts w:hint="eastAsia" w:ascii="方正仿宋_GB2312" w:hAnsi="方正仿宋_GB2312" w:eastAsia="方正仿宋_GB2312" w:cs="方正仿宋_GB2312"/>
                <w:sz w:val="28"/>
                <w:szCs w:val="28"/>
              </w:rPr>
            </w:pPr>
          </w:p>
        </w:tc>
        <w:tc>
          <w:tcPr>
            <w:tcW w:w="2194" w:type="dxa"/>
            <w:tcBorders>
              <w:top w:val="single" w:color="auto" w:sz="4" w:space="0"/>
              <w:left w:val="single" w:color="auto" w:sz="4" w:space="0"/>
              <w:bottom w:val="single" w:color="auto" w:sz="4" w:space="0"/>
              <w:right w:val="single" w:color="auto" w:sz="4" w:space="0"/>
            </w:tcBorders>
          </w:tcPr>
          <w:p w14:paraId="29026153">
            <w:pPr>
              <w:spacing w:line="320" w:lineRule="atLeast"/>
              <w:jc w:val="center"/>
              <w:rPr>
                <w:rFonts w:hint="eastAsia" w:ascii="方正仿宋_GB2312" w:hAnsi="方正仿宋_GB2312" w:eastAsia="方正仿宋_GB2312" w:cs="方正仿宋_GB2312"/>
                <w:sz w:val="28"/>
                <w:szCs w:val="28"/>
              </w:rPr>
            </w:pPr>
          </w:p>
        </w:tc>
        <w:tc>
          <w:tcPr>
            <w:tcW w:w="2149" w:type="dxa"/>
            <w:tcBorders>
              <w:top w:val="single" w:color="auto" w:sz="4" w:space="0"/>
              <w:left w:val="single" w:color="auto" w:sz="4" w:space="0"/>
              <w:bottom w:val="single" w:color="auto" w:sz="4" w:space="0"/>
              <w:right w:val="single" w:color="auto" w:sz="4" w:space="0"/>
            </w:tcBorders>
          </w:tcPr>
          <w:p w14:paraId="19C4F06C">
            <w:pPr>
              <w:spacing w:line="320" w:lineRule="atLeast"/>
              <w:jc w:val="center"/>
              <w:rPr>
                <w:rFonts w:hint="eastAsia" w:ascii="方正仿宋_GB2312" w:hAnsi="方正仿宋_GB2312" w:eastAsia="方正仿宋_GB2312" w:cs="方正仿宋_GB2312"/>
                <w:sz w:val="28"/>
                <w:szCs w:val="28"/>
              </w:rPr>
            </w:pPr>
          </w:p>
        </w:tc>
        <w:tc>
          <w:tcPr>
            <w:tcW w:w="1468" w:type="dxa"/>
            <w:tcBorders>
              <w:top w:val="single" w:color="auto" w:sz="4" w:space="0"/>
              <w:left w:val="single" w:color="auto" w:sz="4" w:space="0"/>
              <w:bottom w:val="single" w:color="auto" w:sz="4" w:space="0"/>
              <w:right w:val="single" w:color="auto" w:sz="4" w:space="0"/>
            </w:tcBorders>
          </w:tcPr>
          <w:p w14:paraId="2F952702">
            <w:pPr>
              <w:spacing w:line="320" w:lineRule="atLeast"/>
              <w:jc w:val="center"/>
              <w:rPr>
                <w:rFonts w:hint="eastAsia" w:ascii="方正仿宋_GB2312" w:hAnsi="方正仿宋_GB2312" w:eastAsia="方正仿宋_GB2312" w:cs="方正仿宋_GB2312"/>
                <w:sz w:val="28"/>
                <w:szCs w:val="28"/>
              </w:rPr>
            </w:pPr>
          </w:p>
        </w:tc>
      </w:tr>
      <w:tr w14:paraId="5EFAFD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74" w:type="dxa"/>
            <w:tcBorders>
              <w:top w:val="single" w:color="auto" w:sz="4" w:space="0"/>
              <w:left w:val="single" w:color="auto" w:sz="4" w:space="0"/>
              <w:bottom w:val="single" w:color="auto" w:sz="4" w:space="0"/>
              <w:right w:val="single" w:color="auto" w:sz="4" w:space="0"/>
            </w:tcBorders>
          </w:tcPr>
          <w:p w14:paraId="55E8F206">
            <w:pPr>
              <w:spacing w:line="320" w:lineRule="atLeast"/>
              <w:jc w:val="left"/>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5</w:t>
            </w:r>
          </w:p>
        </w:tc>
        <w:tc>
          <w:tcPr>
            <w:tcW w:w="2000" w:type="dxa"/>
            <w:tcBorders>
              <w:top w:val="single" w:color="auto" w:sz="4" w:space="0"/>
              <w:left w:val="single" w:color="auto" w:sz="4" w:space="0"/>
              <w:bottom w:val="single" w:color="auto" w:sz="4" w:space="0"/>
              <w:right w:val="single" w:color="auto" w:sz="4" w:space="0"/>
            </w:tcBorders>
          </w:tcPr>
          <w:p w14:paraId="4DF46979">
            <w:pPr>
              <w:spacing w:line="320" w:lineRule="atLeast"/>
              <w:jc w:val="center"/>
              <w:rPr>
                <w:rFonts w:hint="eastAsia" w:ascii="方正仿宋_GB2312" w:hAnsi="方正仿宋_GB2312" w:eastAsia="方正仿宋_GB2312" w:cs="方正仿宋_GB2312"/>
                <w:sz w:val="28"/>
                <w:szCs w:val="28"/>
              </w:rPr>
            </w:pPr>
          </w:p>
        </w:tc>
        <w:tc>
          <w:tcPr>
            <w:tcW w:w="2194" w:type="dxa"/>
            <w:tcBorders>
              <w:top w:val="single" w:color="auto" w:sz="4" w:space="0"/>
              <w:left w:val="single" w:color="auto" w:sz="4" w:space="0"/>
              <w:bottom w:val="single" w:color="auto" w:sz="4" w:space="0"/>
              <w:right w:val="single" w:color="auto" w:sz="4" w:space="0"/>
            </w:tcBorders>
          </w:tcPr>
          <w:p w14:paraId="3E29B755">
            <w:pPr>
              <w:spacing w:line="320" w:lineRule="atLeast"/>
              <w:jc w:val="center"/>
              <w:rPr>
                <w:rFonts w:hint="eastAsia" w:ascii="方正仿宋_GB2312" w:hAnsi="方正仿宋_GB2312" w:eastAsia="方正仿宋_GB2312" w:cs="方正仿宋_GB2312"/>
                <w:sz w:val="28"/>
                <w:szCs w:val="28"/>
              </w:rPr>
            </w:pPr>
          </w:p>
        </w:tc>
        <w:tc>
          <w:tcPr>
            <w:tcW w:w="2149" w:type="dxa"/>
            <w:tcBorders>
              <w:top w:val="single" w:color="auto" w:sz="4" w:space="0"/>
              <w:left w:val="single" w:color="auto" w:sz="4" w:space="0"/>
              <w:bottom w:val="single" w:color="auto" w:sz="4" w:space="0"/>
              <w:right w:val="single" w:color="auto" w:sz="4" w:space="0"/>
            </w:tcBorders>
          </w:tcPr>
          <w:p w14:paraId="4114B4B9">
            <w:pPr>
              <w:spacing w:line="320" w:lineRule="atLeast"/>
              <w:jc w:val="center"/>
              <w:rPr>
                <w:rFonts w:hint="eastAsia" w:ascii="方正仿宋_GB2312" w:hAnsi="方正仿宋_GB2312" w:eastAsia="方正仿宋_GB2312" w:cs="方正仿宋_GB2312"/>
                <w:sz w:val="28"/>
                <w:szCs w:val="28"/>
              </w:rPr>
            </w:pPr>
          </w:p>
        </w:tc>
        <w:tc>
          <w:tcPr>
            <w:tcW w:w="1468" w:type="dxa"/>
            <w:tcBorders>
              <w:top w:val="single" w:color="auto" w:sz="4" w:space="0"/>
              <w:left w:val="single" w:color="auto" w:sz="4" w:space="0"/>
              <w:bottom w:val="single" w:color="auto" w:sz="4" w:space="0"/>
              <w:right w:val="single" w:color="auto" w:sz="4" w:space="0"/>
            </w:tcBorders>
          </w:tcPr>
          <w:p w14:paraId="7997AB4C">
            <w:pPr>
              <w:spacing w:line="320" w:lineRule="atLeast"/>
              <w:jc w:val="center"/>
              <w:rPr>
                <w:rFonts w:hint="eastAsia" w:ascii="方正仿宋_GB2312" w:hAnsi="方正仿宋_GB2312" w:eastAsia="方正仿宋_GB2312" w:cs="方正仿宋_GB2312"/>
                <w:sz w:val="28"/>
                <w:szCs w:val="28"/>
              </w:rPr>
            </w:pPr>
          </w:p>
        </w:tc>
      </w:tr>
      <w:tr w14:paraId="2110D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74" w:type="dxa"/>
            <w:tcBorders>
              <w:top w:val="single" w:color="auto" w:sz="4" w:space="0"/>
              <w:left w:val="single" w:color="auto" w:sz="4" w:space="0"/>
              <w:bottom w:val="single" w:color="auto" w:sz="4" w:space="0"/>
              <w:right w:val="single" w:color="auto" w:sz="4" w:space="0"/>
            </w:tcBorders>
          </w:tcPr>
          <w:p w14:paraId="1E89A5B7">
            <w:pPr>
              <w:spacing w:line="320" w:lineRule="atLeast"/>
              <w:jc w:val="left"/>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val="en-US" w:eastAsia="zh-CN"/>
              </w:rPr>
              <w:t>6</w:t>
            </w:r>
          </w:p>
        </w:tc>
        <w:tc>
          <w:tcPr>
            <w:tcW w:w="2000" w:type="dxa"/>
            <w:tcBorders>
              <w:top w:val="single" w:color="auto" w:sz="4" w:space="0"/>
              <w:left w:val="single" w:color="auto" w:sz="4" w:space="0"/>
              <w:bottom w:val="single" w:color="auto" w:sz="4" w:space="0"/>
              <w:right w:val="single" w:color="auto" w:sz="4" w:space="0"/>
            </w:tcBorders>
          </w:tcPr>
          <w:p w14:paraId="164C8C85">
            <w:pPr>
              <w:spacing w:line="320" w:lineRule="atLeast"/>
              <w:jc w:val="center"/>
              <w:rPr>
                <w:rFonts w:hint="eastAsia" w:ascii="方正仿宋_GB2312" w:hAnsi="方正仿宋_GB2312" w:eastAsia="方正仿宋_GB2312" w:cs="方正仿宋_GB2312"/>
                <w:sz w:val="28"/>
                <w:szCs w:val="28"/>
              </w:rPr>
            </w:pPr>
          </w:p>
        </w:tc>
        <w:tc>
          <w:tcPr>
            <w:tcW w:w="2194" w:type="dxa"/>
            <w:tcBorders>
              <w:top w:val="single" w:color="auto" w:sz="4" w:space="0"/>
              <w:left w:val="single" w:color="auto" w:sz="4" w:space="0"/>
              <w:bottom w:val="single" w:color="auto" w:sz="4" w:space="0"/>
              <w:right w:val="single" w:color="auto" w:sz="4" w:space="0"/>
            </w:tcBorders>
          </w:tcPr>
          <w:p w14:paraId="24C2615D">
            <w:pPr>
              <w:spacing w:line="320" w:lineRule="atLeast"/>
              <w:jc w:val="center"/>
              <w:rPr>
                <w:rFonts w:hint="eastAsia" w:ascii="方正仿宋_GB2312" w:hAnsi="方正仿宋_GB2312" w:eastAsia="方正仿宋_GB2312" w:cs="方正仿宋_GB2312"/>
                <w:sz w:val="28"/>
                <w:szCs w:val="28"/>
              </w:rPr>
            </w:pPr>
          </w:p>
        </w:tc>
        <w:tc>
          <w:tcPr>
            <w:tcW w:w="2149" w:type="dxa"/>
            <w:tcBorders>
              <w:top w:val="single" w:color="auto" w:sz="4" w:space="0"/>
              <w:left w:val="single" w:color="auto" w:sz="4" w:space="0"/>
              <w:bottom w:val="single" w:color="auto" w:sz="4" w:space="0"/>
              <w:right w:val="single" w:color="auto" w:sz="4" w:space="0"/>
            </w:tcBorders>
          </w:tcPr>
          <w:p w14:paraId="3976B91E">
            <w:pPr>
              <w:spacing w:line="320" w:lineRule="atLeast"/>
              <w:jc w:val="center"/>
              <w:rPr>
                <w:rFonts w:hint="eastAsia" w:ascii="方正仿宋_GB2312" w:hAnsi="方正仿宋_GB2312" w:eastAsia="方正仿宋_GB2312" w:cs="方正仿宋_GB2312"/>
                <w:sz w:val="28"/>
                <w:szCs w:val="28"/>
              </w:rPr>
            </w:pPr>
          </w:p>
        </w:tc>
        <w:tc>
          <w:tcPr>
            <w:tcW w:w="1468" w:type="dxa"/>
            <w:tcBorders>
              <w:top w:val="single" w:color="auto" w:sz="4" w:space="0"/>
              <w:left w:val="single" w:color="auto" w:sz="4" w:space="0"/>
              <w:bottom w:val="single" w:color="auto" w:sz="4" w:space="0"/>
              <w:right w:val="single" w:color="auto" w:sz="4" w:space="0"/>
            </w:tcBorders>
          </w:tcPr>
          <w:p w14:paraId="0F4FDCF9">
            <w:pPr>
              <w:spacing w:line="320" w:lineRule="atLeast"/>
              <w:jc w:val="center"/>
              <w:rPr>
                <w:rFonts w:hint="eastAsia" w:ascii="方正仿宋_GB2312" w:hAnsi="方正仿宋_GB2312" w:eastAsia="方正仿宋_GB2312" w:cs="方正仿宋_GB2312"/>
                <w:sz w:val="28"/>
                <w:szCs w:val="28"/>
              </w:rPr>
            </w:pPr>
          </w:p>
        </w:tc>
      </w:tr>
      <w:tr w14:paraId="4C2D09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74" w:type="dxa"/>
            <w:tcBorders>
              <w:top w:val="single" w:color="auto" w:sz="4" w:space="0"/>
              <w:left w:val="single" w:color="auto" w:sz="4" w:space="0"/>
              <w:bottom w:val="single" w:color="auto" w:sz="4" w:space="0"/>
              <w:right w:val="single" w:color="auto" w:sz="4" w:space="0"/>
            </w:tcBorders>
          </w:tcPr>
          <w:p w14:paraId="12DBD696">
            <w:pPr>
              <w:spacing w:line="320" w:lineRule="atLeast"/>
              <w:jc w:val="left"/>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val="en-US" w:eastAsia="zh-CN"/>
              </w:rPr>
              <w:t>7</w:t>
            </w:r>
          </w:p>
        </w:tc>
        <w:tc>
          <w:tcPr>
            <w:tcW w:w="2000" w:type="dxa"/>
            <w:tcBorders>
              <w:top w:val="single" w:color="auto" w:sz="4" w:space="0"/>
              <w:left w:val="single" w:color="auto" w:sz="4" w:space="0"/>
              <w:bottom w:val="single" w:color="auto" w:sz="4" w:space="0"/>
              <w:right w:val="single" w:color="auto" w:sz="4" w:space="0"/>
            </w:tcBorders>
          </w:tcPr>
          <w:p w14:paraId="65211F38">
            <w:pPr>
              <w:spacing w:line="320" w:lineRule="atLeast"/>
              <w:jc w:val="center"/>
              <w:rPr>
                <w:rFonts w:hint="eastAsia" w:ascii="方正仿宋_GB2312" w:hAnsi="方正仿宋_GB2312" w:eastAsia="方正仿宋_GB2312" w:cs="方正仿宋_GB2312"/>
                <w:sz w:val="28"/>
                <w:szCs w:val="28"/>
              </w:rPr>
            </w:pPr>
          </w:p>
        </w:tc>
        <w:tc>
          <w:tcPr>
            <w:tcW w:w="2194" w:type="dxa"/>
            <w:tcBorders>
              <w:top w:val="single" w:color="auto" w:sz="4" w:space="0"/>
              <w:left w:val="single" w:color="auto" w:sz="4" w:space="0"/>
              <w:bottom w:val="single" w:color="auto" w:sz="4" w:space="0"/>
              <w:right w:val="single" w:color="auto" w:sz="4" w:space="0"/>
            </w:tcBorders>
          </w:tcPr>
          <w:p w14:paraId="03752D30">
            <w:pPr>
              <w:spacing w:line="320" w:lineRule="atLeast"/>
              <w:jc w:val="center"/>
              <w:rPr>
                <w:rFonts w:hint="eastAsia" w:ascii="方正仿宋_GB2312" w:hAnsi="方正仿宋_GB2312" w:eastAsia="方正仿宋_GB2312" w:cs="方正仿宋_GB2312"/>
                <w:sz w:val="28"/>
                <w:szCs w:val="28"/>
              </w:rPr>
            </w:pPr>
          </w:p>
        </w:tc>
        <w:tc>
          <w:tcPr>
            <w:tcW w:w="2149" w:type="dxa"/>
            <w:tcBorders>
              <w:top w:val="single" w:color="auto" w:sz="4" w:space="0"/>
              <w:left w:val="single" w:color="auto" w:sz="4" w:space="0"/>
              <w:bottom w:val="single" w:color="auto" w:sz="4" w:space="0"/>
              <w:right w:val="single" w:color="auto" w:sz="4" w:space="0"/>
            </w:tcBorders>
          </w:tcPr>
          <w:p w14:paraId="1C0BE18E">
            <w:pPr>
              <w:spacing w:line="320" w:lineRule="atLeast"/>
              <w:jc w:val="center"/>
              <w:rPr>
                <w:rFonts w:hint="eastAsia" w:ascii="方正仿宋_GB2312" w:hAnsi="方正仿宋_GB2312" w:eastAsia="方正仿宋_GB2312" w:cs="方正仿宋_GB2312"/>
                <w:sz w:val="28"/>
                <w:szCs w:val="28"/>
              </w:rPr>
            </w:pPr>
          </w:p>
        </w:tc>
        <w:tc>
          <w:tcPr>
            <w:tcW w:w="1468" w:type="dxa"/>
            <w:tcBorders>
              <w:top w:val="single" w:color="auto" w:sz="4" w:space="0"/>
              <w:left w:val="single" w:color="auto" w:sz="4" w:space="0"/>
              <w:bottom w:val="single" w:color="auto" w:sz="4" w:space="0"/>
              <w:right w:val="single" w:color="auto" w:sz="4" w:space="0"/>
            </w:tcBorders>
          </w:tcPr>
          <w:p w14:paraId="47F646B2">
            <w:pPr>
              <w:spacing w:line="320" w:lineRule="atLeast"/>
              <w:jc w:val="center"/>
              <w:rPr>
                <w:rFonts w:hint="eastAsia" w:ascii="方正仿宋_GB2312" w:hAnsi="方正仿宋_GB2312" w:eastAsia="方正仿宋_GB2312" w:cs="方正仿宋_GB2312"/>
                <w:sz w:val="28"/>
                <w:szCs w:val="28"/>
              </w:rPr>
            </w:pPr>
          </w:p>
        </w:tc>
      </w:tr>
      <w:tr w14:paraId="423798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74" w:type="dxa"/>
            <w:tcBorders>
              <w:top w:val="single" w:color="auto" w:sz="4" w:space="0"/>
              <w:left w:val="single" w:color="auto" w:sz="4" w:space="0"/>
              <w:bottom w:val="single" w:color="auto" w:sz="4" w:space="0"/>
              <w:right w:val="single" w:color="auto" w:sz="4" w:space="0"/>
            </w:tcBorders>
          </w:tcPr>
          <w:p w14:paraId="275CC87B">
            <w:pPr>
              <w:spacing w:line="320" w:lineRule="atLeast"/>
              <w:jc w:val="left"/>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val="en-US" w:eastAsia="zh-CN"/>
              </w:rPr>
              <w:t>8</w:t>
            </w:r>
          </w:p>
        </w:tc>
        <w:tc>
          <w:tcPr>
            <w:tcW w:w="2000" w:type="dxa"/>
            <w:tcBorders>
              <w:top w:val="single" w:color="auto" w:sz="4" w:space="0"/>
              <w:left w:val="single" w:color="auto" w:sz="4" w:space="0"/>
              <w:bottom w:val="single" w:color="auto" w:sz="4" w:space="0"/>
              <w:right w:val="single" w:color="auto" w:sz="4" w:space="0"/>
            </w:tcBorders>
          </w:tcPr>
          <w:p w14:paraId="49CACC0D">
            <w:pPr>
              <w:spacing w:line="320" w:lineRule="atLeast"/>
              <w:jc w:val="center"/>
              <w:rPr>
                <w:rFonts w:hint="eastAsia" w:ascii="方正仿宋_GB2312" w:hAnsi="方正仿宋_GB2312" w:eastAsia="方正仿宋_GB2312" w:cs="方正仿宋_GB2312"/>
                <w:sz w:val="28"/>
                <w:szCs w:val="28"/>
              </w:rPr>
            </w:pPr>
          </w:p>
        </w:tc>
        <w:tc>
          <w:tcPr>
            <w:tcW w:w="2194" w:type="dxa"/>
            <w:tcBorders>
              <w:top w:val="single" w:color="auto" w:sz="4" w:space="0"/>
              <w:left w:val="single" w:color="auto" w:sz="4" w:space="0"/>
              <w:bottom w:val="single" w:color="auto" w:sz="4" w:space="0"/>
              <w:right w:val="single" w:color="auto" w:sz="4" w:space="0"/>
            </w:tcBorders>
          </w:tcPr>
          <w:p w14:paraId="5CBF5A8F">
            <w:pPr>
              <w:spacing w:line="320" w:lineRule="atLeast"/>
              <w:jc w:val="center"/>
              <w:rPr>
                <w:rFonts w:hint="eastAsia" w:ascii="方正仿宋_GB2312" w:hAnsi="方正仿宋_GB2312" w:eastAsia="方正仿宋_GB2312" w:cs="方正仿宋_GB2312"/>
                <w:sz w:val="28"/>
                <w:szCs w:val="28"/>
              </w:rPr>
            </w:pPr>
          </w:p>
        </w:tc>
        <w:tc>
          <w:tcPr>
            <w:tcW w:w="2149" w:type="dxa"/>
            <w:tcBorders>
              <w:top w:val="single" w:color="auto" w:sz="4" w:space="0"/>
              <w:left w:val="single" w:color="auto" w:sz="4" w:space="0"/>
              <w:bottom w:val="single" w:color="auto" w:sz="4" w:space="0"/>
              <w:right w:val="single" w:color="auto" w:sz="4" w:space="0"/>
            </w:tcBorders>
          </w:tcPr>
          <w:p w14:paraId="02F0B694">
            <w:pPr>
              <w:spacing w:line="320" w:lineRule="atLeast"/>
              <w:jc w:val="center"/>
              <w:rPr>
                <w:rFonts w:hint="eastAsia" w:ascii="方正仿宋_GB2312" w:hAnsi="方正仿宋_GB2312" w:eastAsia="方正仿宋_GB2312" w:cs="方正仿宋_GB2312"/>
                <w:sz w:val="28"/>
                <w:szCs w:val="28"/>
              </w:rPr>
            </w:pPr>
          </w:p>
        </w:tc>
        <w:tc>
          <w:tcPr>
            <w:tcW w:w="1468" w:type="dxa"/>
            <w:tcBorders>
              <w:top w:val="single" w:color="auto" w:sz="4" w:space="0"/>
              <w:left w:val="single" w:color="auto" w:sz="4" w:space="0"/>
              <w:bottom w:val="single" w:color="auto" w:sz="4" w:space="0"/>
              <w:right w:val="single" w:color="auto" w:sz="4" w:space="0"/>
            </w:tcBorders>
          </w:tcPr>
          <w:p w14:paraId="433D3FF8">
            <w:pPr>
              <w:spacing w:line="320" w:lineRule="atLeast"/>
              <w:jc w:val="center"/>
              <w:rPr>
                <w:rFonts w:hint="eastAsia" w:ascii="方正仿宋_GB2312" w:hAnsi="方正仿宋_GB2312" w:eastAsia="方正仿宋_GB2312" w:cs="方正仿宋_GB2312"/>
                <w:sz w:val="28"/>
                <w:szCs w:val="28"/>
              </w:rPr>
            </w:pPr>
          </w:p>
        </w:tc>
      </w:tr>
      <w:tr w14:paraId="03C34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74" w:type="dxa"/>
            <w:tcBorders>
              <w:top w:val="single" w:color="auto" w:sz="4" w:space="0"/>
              <w:left w:val="single" w:color="auto" w:sz="4" w:space="0"/>
              <w:bottom w:val="single" w:color="auto" w:sz="4" w:space="0"/>
              <w:right w:val="single" w:color="auto" w:sz="4" w:space="0"/>
            </w:tcBorders>
          </w:tcPr>
          <w:p w14:paraId="7D98F17E">
            <w:pPr>
              <w:spacing w:line="320" w:lineRule="atLeast"/>
              <w:jc w:val="left"/>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val="en-US" w:eastAsia="zh-CN"/>
              </w:rPr>
              <w:t>9</w:t>
            </w:r>
          </w:p>
        </w:tc>
        <w:tc>
          <w:tcPr>
            <w:tcW w:w="2000" w:type="dxa"/>
            <w:tcBorders>
              <w:top w:val="single" w:color="auto" w:sz="4" w:space="0"/>
              <w:left w:val="single" w:color="auto" w:sz="4" w:space="0"/>
              <w:bottom w:val="single" w:color="auto" w:sz="4" w:space="0"/>
              <w:right w:val="single" w:color="auto" w:sz="4" w:space="0"/>
            </w:tcBorders>
          </w:tcPr>
          <w:p w14:paraId="55F8416F">
            <w:pPr>
              <w:spacing w:line="320" w:lineRule="atLeast"/>
              <w:jc w:val="center"/>
              <w:rPr>
                <w:rFonts w:hint="eastAsia" w:ascii="方正仿宋_GB2312" w:hAnsi="方正仿宋_GB2312" w:eastAsia="方正仿宋_GB2312" w:cs="方正仿宋_GB2312"/>
                <w:sz w:val="28"/>
                <w:szCs w:val="28"/>
              </w:rPr>
            </w:pPr>
          </w:p>
        </w:tc>
        <w:tc>
          <w:tcPr>
            <w:tcW w:w="2194" w:type="dxa"/>
            <w:tcBorders>
              <w:top w:val="single" w:color="auto" w:sz="4" w:space="0"/>
              <w:left w:val="single" w:color="auto" w:sz="4" w:space="0"/>
              <w:bottom w:val="single" w:color="auto" w:sz="4" w:space="0"/>
              <w:right w:val="single" w:color="auto" w:sz="4" w:space="0"/>
            </w:tcBorders>
          </w:tcPr>
          <w:p w14:paraId="23F1BD29">
            <w:pPr>
              <w:spacing w:line="320" w:lineRule="atLeast"/>
              <w:jc w:val="center"/>
              <w:rPr>
                <w:rFonts w:hint="eastAsia" w:ascii="方正仿宋_GB2312" w:hAnsi="方正仿宋_GB2312" w:eastAsia="方正仿宋_GB2312" w:cs="方正仿宋_GB2312"/>
                <w:sz w:val="28"/>
                <w:szCs w:val="28"/>
              </w:rPr>
            </w:pPr>
          </w:p>
        </w:tc>
        <w:tc>
          <w:tcPr>
            <w:tcW w:w="2149" w:type="dxa"/>
            <w:tcBorders>
              <w:top w:val="single" w:color="auto" w:sz="4" w:space="0"/>
              <w:left w:val="single" w:color="auto" w:sz="4" w:space="0"/>
              <w:bottom w:val="single" w:color="auto" w:sz="4" w:space="0"/>
              <w:right w:val="single" w:color="auto" w:sz="4" w:space="0"/>
            </w:tcBorders>
          </w:tcPr>
          <w:p w14:paraId="04DC6CDA">
            <w:pPr>
              <w:spacing w:line="320" w:lineRule="atLeast"/>
              <w:jc w:val="center"/>
              <w:rPr>
                <w:rFonts w:hint="eastAsia" w:ascii="方正仿宋_GB2312" w:hAnsi="方正仿宋_GB2312" w:eastAsia="方正仿宋_GB2312" w:cs="方正仿宋_GB2312"/>
                <w:sz w:val="28"/>
                <w:szCs w:val="28"/>
              </w:rPr>
            </w:pPr>
          </w:p>
        </w:tc>
        <w:tc>
          <w:tcPr>
            <w:tcW w:w="1468" w:type="dxa"/>
            <w:tcBorders>
              <w:top w:val="single" w:color="auto" w:sz="4" w:space="0"/>
              <w:left w:val="single" w:color="auto" w:sz="4" w:space="0"/>
              <w:bottom w:val="single" w:color="auto" w:sz="4" w:space="0"/>
              <w:right w:val="single" w:color="auto" w:sz="4" w:space="0"/>
            </w:tcBorders>
          </w:tcPr>
          <w:p w14:paraId="017C1889">
            <w:pPr>
              <w:spacing w:line="320" w:lineRule="atLeast"/>
              <w:jc w:val="center"/>
              <w:rPr>
                <w:rFonts w:hint="eastAsia" w:ascii="方正仿宋_GB2312" w:hAnsi="方正仿宋_GB2312" w:eastAsia="方正仿宋_GB2312" w:cs="方正仿宋_GB2312"/>
                <w:sz w:val="28"/>
                <w:szCs w:val="28"/>
              </w:rPr>
            </w:pPr>
          </w:p>
        </w:tc>
      </w:tr>
      <w:tr w14:paraId="31E61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74" w:type="dxa"/>
            <w:tcBorders>
              <w:top w:val="single" w:color="auto" w:sz="4" w:space="0"/>
              <w:left w:val="single" w:color="auto" w:sz="4" w:space="0"/>
              <w:bottom w:val="single" w:color="auto" w:sz="4" w:space="0"/>
              <w:right w:val="single" w:color="auto" w:sz="4" w:space="0"/>
            </w:tcBorders>
          </w:tcPr>
          <w:p w14:paraId="3235B06F">
            <w:pPr>
              <w:spacing w:line="320" w:lineRule="atLeast"/>
              <w:jc w:val="left"/>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10</w:t>
            </w:r>
          </w:p>
        </w:tc>
        <w:tc>
          <w:tcPr>
            <w:tcW w:w="2000" w:type="dxa"/>
            <w:tcBorders>
              <w:top w:val="single" w:color="auto" w:sz="4" w:space="0"/>
              <w:left w:val="single" w:color="auto" w:sz="4" w:space="0"/>
              <w:bottom w:val="single" w:color="auto" w:sz="4" w:space="0"/>
              <w:right w:val="single" w:color="auto" w:sz="4" w:space="0"/>
            </w:tcBorders>
          </w:tcPr>
          <w:p w14:paraId="247574CD">
            <w:pPr>
              <w:spacing w:line="320" w:lineRule="atLeast"/>
              <w:jc w:val="center"/>
              <w:rPr>
                <w:rFonts w:hint="eastAsia" w:ascii="方正仿宋_GB2312" w:hAnsi="方正仿宋_GB2312" w:eastAsia="方正仿宋_GB2312" w:cs="方正仿宋_GB2312"/>
                <w:sz w:val="28"/>
                <w:szCs w:val="28"/>
              </w:rPr>
            </w:pPr>
          </w:p>
        </w:tc>
        <w:tc>
          <w:tcPr>
            <w:tcW w:w="2194" w:type="dxa"/>
            <w:tcBorders>
              <w:top w:val="single" w:color="auto" w:sz="4" w:space="0"/>
              <w:left w:val="single" w:color="auto" w:sz="4" w:space="0"/>
              <w:bottom w:val="single" w:color="auto" w:sz="4" w:space="0"/>
              <w:right w:val="single" w:color="auto" w:sz="4" w:space="0"/>
            </w:tcBorders>
          </w:tcPr>
          <w:p w14:paraId="3D7EF353">
            <w:pPr>
              <w:spacing w:line="320" w:lineRule="atLeast"/>
              <w:jc w:val="center"/>
              <w:rPr>
                <w:rFonts w:hint="eastAsia" w:ascii="方正仿宋_GB2312" w:hAnsi="方正仿宋_GB2312" w:eastAsia="方正仿宋_GB2312" w:cs="方正仿宋_GB2312"/>
                <w:sz w:val="28"/>
                <w:szCs w:val="28"/>
              </w:rPr>
            </w:pPr>
          </w:p>
        </w:tc>
        <w:tc>
          <w:tcPr>
            <w:tcW w:w="2149" w:type="dxa"/>
            <w:tcBorders>
              <w:top w:val="single" w:color="auto" w:sz="4" w:space="0"/>
              <w:left w:val="single" w:color="auto" w:sz="4" w:space="0"/>
              <w:bottom w:val="single" w:color="auto" w:sz="4" w:space="0"/>
              <w:right w:val="single" w:color="auto" w:sz="4" w:space="0"/>
            </w:tcBorders>
          </w:tcPr>
          <w:p w14:paraId="2600F3AF">
            <w:pPr>
              <w:spacing w:line="320" w:lineRule="atLeast"/>
              <w:jc w:val="center"/>
              <w:rPr>
                <w:rFonts w:hint="eastAsia" w:ascii="方正仿宋_GB2312" w:hAnsi="方正仿宋_GB2312" w:eastAsia="方正仿宋_GB2312" w:cs="方正仿宋_GB2312"/>
                <w:sz w:val="28"/>
                <w:szCs w:val="28"/>
              </w:rPr>
            </w:pPr>
          </w:p>
        </w:tc>
        <w:tc>
          <w:tcPr>
            <w:tcW w:w="1468" w:type="dxa"/>
            <w:tcBorders>
              <w:top w:val="single" w:color="auto" w:sz="4" w:space="0"/>
              <w:left w:val="single" w:color="auto" w:sz="4" w:space="0"/>
              <w:bottom w:val="single" w:color="auto" w:sz="4" w:space="0"/>
              <w:right w:val="single" w:color="auto" w:sz="4" w:space="0"/>
            </w:tcBorders>
          </w:tcPr>
          <w:p w14:paraId="3E4B757F">
            <w:pPr>
              <w:spacing w:line="320" w:lineRule="atLeast"/>
              <w:jc w:val="center"/>
              <w:rPr>
                <w:rFonts w:hint="eastAsia" w:ascii="方正仿宋_GB2312" w:hAnsi="方正仿宋_GB2312" w:eastAsia="方正仿宋_GB2312" w:cs="方正仿宋_GB2312"/>
                <w:sz w:val="28"/>
                <w:szCs w:val="28"/>
              </w:rPr>
            </w:pPr>
          </w:p>
        </w:tc>
      </w:tr>
      <w:tr w14:paraId="3173B0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74" w:type="dxa"/>
            <w:tcBorders>
              <w:top w:val="single" w:color="auto" w:sz="4" w:space="0"/>
              <w:left w:val="single" w:color="auto" w:sz="4" w:space="0"/>
              <w:bottom w:val="single" w:color="auto" w:sz="4" w:space="0"/>
              <w:right w:val="single" w:color="auto" w:sz="4" w:space="0"/>
            </w:tcBorders>
          </w:tcPr>
          <w:p w14:paraId="78823A08">
            <w:pPr>
              <w:spacing w:line="320" w:lineRule="atLeast"/>
              <w:jc w:val="left"/>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11</w:t>
            </w:r>
          </w:p>
        </w:tc>
        <w:tc>
          <w:tcPr>
            <w:tcW w:w="2000" w:type="dxa"/>
            <w:tcBorders>
              <w:top w:val="single" w:color="auto" w:sz="4" w:space="0"/>
              <w:left w:val="single" w:color="auto" w:sz="4" w:space="0"/>
              <w:bottom w:val="single" w:color="auto" w:sz="4" w:space="0"/>
              <w:right w:val="single" w:color="auto" w:sz="4" w:space="0"/>
            </w:tcBorders>
          </w:tcPr>
          <w:p w14:paraId="6FC7EE54">
            <w:pPr>
              <w:spacing w:line="320" w:lineRule="atLeast"/>
              <w:jc w:val="center"/>
              <w:rPr>
                <w:rFonts w:hint="eastAsia" w:ascii="方正仿宋_GB2312" w:hAnsi="方正仿宋_GB2312" w:eastAsia="方正仿宋_GB2312" w:cs="方正仿宋_GB2312"/>
                <w:sz w:val="28"/>
                <w:szCs w:val="28"/>
              </w:rPr>
            </w:pPr>
          </w:p>
        </w:tc>
        <w:tc>
          <w:tcPr>
            <w:tcW w:w="2194" w:type="dxa"/>
            <w:tcBorders>
              <w:top w:val="single" w:color="auto" w:sz="4" w:space="0"/>
              <w:left w:val="single" w:color="auto" w:sz="4" w:space="0"/>
              <w:bottom w:val="single" w:color="auto" w:sz="4" w:space="0"/>
              <w:right w:val="single" w:color="auto" w:sz="4" w:space="0"/>
            </w:tcBorders>
          </w:tcPr>
          <w:p w14:paraId="3117141B">
            <w:pPr>
              <w:spacing w:line="320" w:lineRule="atLeast"/>
              <w:jc w:val="center"/>
              <w:rPr>
                <w:rFonts w:hint="eastAsia" w:ascii="方正仿宋_GB2312" w:hAnsi="方正仿宋_GB2312" w:eastAsia="方正仿宋_GB2312" w:cs="方正仿宋_GB2312"/>
                <w:sz w:val="28"/>
                <w:szCs w:val="28"/>
              </w:rPr>
            </w:pPr>
          </w:p>
        </w:tc>
        <w:tc>
          <w:tcPr>
            <w:tcW w:w="2149" w:type="dxa"/>
            <w:tcBorders>
              <w:top w:val="single" w:color="auto" w:sz="4" w:space="0"/>
              <w:left w:val="single" w:color="auto" w:sz="4" w:space="0"/>
              <w:bottom w:val="single" w:color="auto" w:sz="4" w:space="0"/>
              <w:right w:val="single" w:color="auto" w:sz="4" w:space="0"/>
            </w:tcBorders>
          </w:tcPr>
          <w:p w14:paraId="68D53232">
            <w:pPr>
              <w:spacing w:line="320" w:lineRule="atLeast"/>
              <w:jc w:val="center"/>
              <w:rPr>
                <w:rFonts w:hint="eastAsia" w:ascii="方正仿宋_GB2312" w:hAnsi="方正仿宋_GB2312" w:eastAsia="方正仿宋_GB2312" w:cs="方正仿宋_GB2312"/>
                <w:sz w:val="28"/>
                <w:szCs w:val="28"/>
              </w:rPr>
            </w:pPr>
          </w:p>
        </w:tc>
        <w:tc>
          <w:tcPr>
            <w:tcW w:w="1468" w:type="dxa"/>
            <w:tcBorders>
              <w:top w:val="single" w:color="auto" w:sz="4" w:space="0"/>
              <w:left w:val="single" w:color="auto" w:sz="4" w:space="0"/>
              <w:bottom w:val="single" w:color="auto" w:sz="4" w:space="0"/>
              <w:right w:val="single" w:color="auto" w:sz="4" w:space="0"/>
            </w:tcBorders>
          </w:tcPr>
          <w:p w14:paraId="667FC913">
            <w:pPr>
              <w:spacing w:line="320" w:lineRule="atLeast"/>
              <w:jc w:val="center"/>
              <w:rPr>
                <w:rFonts w:hint="eastAsia" w:ascii="方正仿宋_GB2312" w:hAnsi="方正仿宋_GB2312" w:eastAsia="方正仿宋_GB2312" w:cs="方正仿宋_GB2312"/>
                <w:sz w:val="28"/>
                <w:szCs w:val="28"/>
              </w:rPr>
            </w:pPr>
          </w:p>
        </w:tc>
      </w:tr>
      <w:tr w14:paraId="330CC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74" w:type="dxa"/>
            <w:tcBorders>
              <w:top w:val="single" w:color="auto" w:sz="4" w:space="0"/>
              <w:left w:val="single" w:color="auto" w:sz="4" w:space="0"/>
              <w:bottom w:val="single" w:color="auto" w:sz="4" w:space="0"/>
              <w:right w:val="single" w:color="auto" w:sz="4" w:space="0"/>
            </w:tcBorders>
          </w:tcPr>
          <w:p w14:paraId="2AB177BF">
            <w:pPr>
              <w:spacing w:line="320" w:lineRule="atLeast"/>
              <w:jc w:val="left"/>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12</w:t>
            </w:r>
          </w:p>
        </w:tc>
        <w:tc>
          <w:tcPr>
            <w:tcW w:w="2000" w:type="dxa"/>
            <w:tcBorders>
              <w:top w:val="single" w:color="auto" w:sz="4" w:space="0"/>
              <w:left w:val="single" w:color="auto" w:sz="4" w:space="0"/>
              <w:bottom w:val="single" w:color="auto" w:sz="4" w:space="0"/>
              <w:right w:val="single" w:color="auto" w:sz="4" w:space="0"/>
            </w:tcBorders>
          </w:tcPr>
          <w:p w14:paraId="795B6BF7">
            <w:pPr>
              <w:spacing w:line="320" w:lineRule="atLeast"/>
              <w:jc w:val="center"/>
              <w:rPr>
                <w:rFonts w:hint="eastAsia" w:ascii="方正仿宋_GB2312" w:hAnsi="方正仿宋_GB2312" w:eastAsia="方正仿宋_GB2312" w:cs="方正仿宋_GB2312"/>
                <w:sz w:val="28"/>
                <w:szCs w:val="28"/>
              </w:rPr>
            </w:pPr>
          </w:p>
        </w:tc>
        <w:tc>
          <w:tcPr>
            <w:tcW w:w="2194" w:type="dxa"/>
            <w:tcBorders>
              <w:top w:val="single" w:color="auto" w:sz="4" w:space="0"/>
              <w:left w:val="single" w:color="auto" w:sz="4" w:space="0"/>
              <w:bottom w:val="single" w:color="auto" w:sz="4" w:space="0"/>
              <w:right w:val="single" w:color="auto" w:sz="4" w:space="0"/>
            </w:tcBorders>
          </w:tcPr>
          <w:p w14:paraId="5ED0C623">
            <w:pPr>
              <w:spacing w:line="320" w:lineRule="atLeast"/>
              <w:jc w:val="center"/>
              <w:rPr>
                <w:rFonts w:hint="eastAsia" w:ascii="方正仿宋_GB2312" w:hAnsi="方正仿宋_GB2312" w:eastAsia="方正仿宋_GB2312" w:cs="方正仿宋_GB2312"/>
                <w:sz w:val="28"/>
                <w:szCs w:val="28"/>
              </w:rPr>
            </w:pPr>
          </w:p>
        </w:tc>
        <w:tc>
          <w:tcPr>
            <w:tcW w:w="2149" w:type="dxa"/>
            <w:tcBorders>
              <w:top w:val="single" w:color="auto" w:sz="4" w:space="0"/>
              <w:left w:val="single" w:color="auto" w:sz="4" w:space="0"/>
              <w:bottom w:val="single" w:color="auto" w:sz="4" w:space="0"/>
              <w:right w:val="single" w:color="auto" w:sz="4" w:space="0"/>
            </w:tcBorders>
          </w:tcPr>
          <w:p w14:paraId="7CF5EBE5">
            <w:pPr>
              <w:spacing w:line="320" w:lineRule="atLeast"/>
              <w:jc w:val="center"/>
              <w:rPr>
                <w:rFonts w:hint="eastAsia" w:ascii="方正仿宋_GB2312" w:hAnsi="方正仿宋_GB2312" w:eastAsia="方正仿宋_GB2312" w:cs="方正仿宋_GB2312"/>
                <w:sz w:val="28"/>
                <w:szCs w:val="28"/>
              </w:rPr>
            </w:pPr>
          </w:p>
        </w:tc>
        <w:tc>
          <w:tcPr>
            <w:tcW w:w="1468" w:type="dxa"/>
            <w:tcBorders>
              <w:top w:val="single" w:color="auto" w:sz="4" w:space="0"/>
              <w:left w:val="single" w:color="auto" w:sz="4" w:space="0"/>
              <w:bottom w:val="single" w:color="auto" w:sz="4" w:space="0"/>
              <w:right w:val="single" w:color="auto" w:sz="4" w:space="0"/>
            </w:tcBorders>
          </w:tcPr>
          <w:p w14:paraId="14426CCB">
            <w:pPr>
              <w:spacing w:line="320" w:lineRule="atLeast"/>
              <w:jc w:val="center"/>
              <w:rPr>
                <w:rFonts w:hint="eastAsia" w:ascii="方正仿宋_GB2312" w:hAnsi="方正仿宋_GB2312" w:eastAsia="方正仿宋_GB2312" w:cs="方正仿宋_GB2312"/>
                <w:sz w:val="28"/>
                <w:szCs w:val="28"/>
              </w:rPr>
            </w:pPr>
          </w:p>
        </w:tc>
      </w:tr>
    </w:tbl>
    <w:p w14:paraId="798BFFD2">
      <w:pPr>
        <w:spacing w:line="320" w:lineRule="atLeast"/>
        <w:rPr>
          <w:rFonts w:ascii="仿宋" w:hAnsi="仿宋" w:eastAsia="仿宋"/>
          <w:sz w:val="30"/>
          <w:szCs w:val="30"/>
        </w:rPr>
      </w:pPr>
    </w:p>
    <w:p w14:paraId="711A4596">
      <w:pPr>
        <w:spacing w:line="320" w:lineRule="atLeas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比赛服装颜色：①</w:t>
      </w:r>
      <w:r>
        <w:rPr>
          <w:rFonts w:hint="eastAsia" w:ascii="方正仿宋_GB2312" w:hAnsi="方正仿宋_GB2312" w:eastAsia="方正仿宋_GB2312" w:cs="方正仿宋_GB2312"/>
          <w:sz w:val="32"/>
          <w:szCs w:val="32"/>
          <w:u w:val="single"/>
        </w:rPr>
        <w:t xml:space="preserve">        </w:t>
      </w:r>
      <w:r>
        <w:rPr>
          <w:rFonts w:hint="eastAsia" w:ascii="方正仿宋_GB2312" w:hAnsi="方正仿宋_GB2312" w:eastAsia="方正仿宋_GB2312" w:cs="方正仿宋_GB2312"/>
          <w:sz w:val="32"/>
          <w:szCs w:val="32"/>
        </w:rPr>
        <w:t xml:space="preserve"> 色   ②</w:t>
      </w:r>
      <w:r>
        <w:rPr>
          <w:rFonts w:hint="eastAsia" w:ascii="方正仿宋_GB2312" w:hAnsi="方正仿宋_GB2312" w:eastAsia="方正仿宋_GB2312" w:cs="方正仿宋_GB2312"/>
          <w:sz w:val="32"/>
          <w:szCs w:val="32"/>
          <w:u w:val="single"/>
        </w:rPr>
        <w:t xml:space="preserve">        </w:t>
      </w:r>
      <w:r>
        <w:rPr>
          <w:rFonts w:hint="eastAsia" w:ascii="方正仿宋_GB2312" w:hAnsi="方正仿宋_GB2312" w:eastAsia="方正仿宋_GB2312" w:cs="方正仿宋_GB2312"/>
          <w:sz w:val="32"/>
          <w:szCs w:val="32"/>
        </w:rPr>
        <w:t xml:space="preserve"> 色。</w:t>
      </w:r>
    </w:p>
    <w:p w14:paraId="551FE400">
      <w:pPr>
        <w:spacing w:line="320" w:lineRule="atLeas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每支队伍为12人，服装编号4-15号。</w:t>
      </w:r>
    </w:p>
    <w:p w14:paraId="486BBEFF">
      <w:pPr>
        <w:spacing w:line="320" w:lineRule="atLeast"/>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sz w:val="32"/>
          <w:szCs w:val="32"/>
        </w:rPr>
        <w:t>联系人：</w:t>
      </w:r>
      <w:r>
        <w:rPr>
          <w:rFonts w:hint="eastAsia" w:ascii="方正仿宋_GB2312" w:hAnsi="方正仿宋_GB2312" w:eastAsia="方正仿宋_GB2312" w:cs="方正仿宋_GB2312"/>
          <w:sz w:val="32"/>
          <w:szCs w:val="32"/>
          <w:u w:val="single"/>
        </w:rPr>
        <w:t xml:space="preserve">              </w:t>
      </w:r>
      <w:r>
        <w:rPr>
          <w:rFonts w:hint="eastAsia" w:ascii="方正仿宋_GB2312" w:hAnsi="方正仿宋_GB2312" w:eastAsia="方正仿宋_GB2312" w:cs="方正仿宋_GB2312"/>
          <w:sz w:val="32"/>
          <w:szCs w:val="32"/>
        </w:rPr>
        <w:t xml:space="preserve">         联系电话：</w:t>
      </w:r>
      <w:r>
        <w:rPr>
          <w:rFonts w:hint="eastAsia" w:ascii="方正仿宋_GB2312" w:hAnsi="方正仿宋_GB2312" w:eastAsia="方正仿宋_GB2312" w:cs="方正仿宋_GB2312"/>
          <w:sz w:val="32"/>
          <w:szCs w:val="32"/>
          <w:u w:val="single"/>
        </w:rPr>
        <w:t xml:space="preserve">                       </w:t>
      </w:r>
    </w:p>
    <w:p w14:paraId="3F238582">
      <w:pPr>
        <w:spacing w:line="360" w:lineRule="auto"/>
      </w:pPr>
      <w:r>
        <w:rPr>
          <w:rFonts w:hint="eastAsia" w:ascii="方正仿宋_GB2312" w:hAnsi="方正仿宋_GB2312" w:eastAsia="方正仿宋_GB2312" w:cs="方正仿宋_GB2312"/>
          <w:b/>
          <w:bCs/>
          <w:sz w:val="32"/>
          <w:szCs w:val="32"/>
        </w:rPr>
        <w:t xml:space="preserve">                               </w:t>
      </w:r>
      <w:r>
        <w:rPr>
          <w:rFonts w:hint="eastAsia" w:ascii="方正仿宋_GB2312" w:hAnsi="方正仿宋_GB2312" w:eastAsia="方正仿宋_GB2312" w:cs="方正仿宋_GB2312"/>
          <w:sz w:val="32"/>
          <w:szCs w:val="32"/>
        </w:rPr>
        <w:t>单位公章：</w:t>
      </w:r>
      <w:r>
        <w:rPr>
          <w:rFonts w:hint="eastAsia" w:ascii="方正仿宋_GB2312" w:hAnsi="方正仿宋_GB2312" w:eastAsia="方正仿宋_GB2312" w:cs="方正仿宋_GB2312"/>
          <w:sz w:val="32"/>
          <w:szCs w:val="32"/>
          <w:u w:val="single"/>
        </w:rPr>
        <w:t xml:space="preserve">               </w:t>
      </w:r>
      <w:r>
        <w:rPr>
          <w:rFonts w:ascii="仿宋" w:hAnsi="仿宋" w:eastAsia="仿宋"/>
          <w:sz w:val="30"/>
          <w:szCs w:val="30"/>
          <w:u w:val="single"/>
        </w:rPr>
        <w:t xml:space="preserve">    </w:t>
      </w:r>
    </w:p>
    <w:sectPr>
      <w:pgSz w:w="11906" w:h="16838"/>
      <w:pgMar w:top="2098" w:right="1474" w:bottom="1984" w:left="1587"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CE15A951-81EC-452A-A155-393F66CA42DF}"/>
  </w:font>
  <w:font w:name="黑体">
    <w:panose1 w:val="02010609060101010101"/>
    <w:charset w:val="86"/>
    <w:family w:val="auto"/>
    <w:pitch w:val="default"/>
    <w:sig w:usb0="800002BF" w:usb1="38CF7CFA" w:usb2="00000016" w:usb3="00000000" w:csb0="00040001" w:csb1="00000000"/>
    <w:embedRegular r:id="rId2" w:fontKey="{952AB5E1-207F-463A-9245-DA2A0B7B1BD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2312">
    <w:panose1 w:val="02000000000000000000"/>
    <w:charset w:val="86"/>
    <w:family w:val="auto"/>
    <w:pitch w:val="default"/>
    <w:sig w:usb0="A00002BF" w:usb1="184F6CFA" w:usb2="00000012" w:usb3="00000000" w:csb0="00040001" w:csb1="00000000"/>
    <w:embedRegular r:id="rId3" w:fontKey="{D437F836-D835-442A-B624-6B777449140A}"/>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embedRegular r:id="rId4" w:fontKey="{37034DC9-EC6A-4EDB-ACFB-EC46F32867BB}"/>
  </w:font>
  <w:font w:name="仿宋_GB2312">
    <w:panose1 w:val="02010609030101010101"/>
    <w:charset w:val="86"/>
    <w:family w:val="auto"/>
    <w:pitch w:val="default"/>
    <w:sig w:usb0="00000001" w:usb1="080E0000" w:usb2="00000000" w:usb3="00000000" w:csb0="00040000" w:csb1="00000000"/>
    <w:embedRegular r:id="rId5" w:fontKey="{F0397F9A-86B9-400F-B597-6B38D42969E9}"/>
  </w:font>
  <w:font w:name="楷体">
    <w:panose1 w:val="02010609060101010101"/>
    <w:charset w:val="86"/>
    <w:family w:val="auto"/>
    <w:pitch w:val="default"/>
    <w:sig w:usb0="800002BF" w:usb1="38CF7CFA" w:usb2="00000016" w:usb3="00000000" w:csb0="00040001" w:csb1="00000000"/>
    <w:embedRegular r:id="rId6" w:fontKey="{3F3F9285-1CF6-402F-93A1-249184A1C971}"/>
  </w:font>
  <w:font w:name="仿宋">
    <w:panose1 w:val="02010609060101010101"/>
    <w:charset w:val="86"/>
    <w:family w:val="modern"/>
    <w:pitch w:val="default"/>
    <w:sig w:usb0="800002BF" w:usb1="38CF7CFA" w:usb2="00000016" w:usb3="00000000" w:csb0="00040001" w:csb1="00000000"/>
    <w:embedRegular r:id="rId7" w:fontKey="{E5355667-8FA0-48BF-B0DE-AC053EC8817D}"/>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8CE4EE"/>
    <w:multiLevelType w:val="singleLevel"/>
    <w:tmpl w:val="A88CE4EE"/>
    <w:lvl w:ilvl="0" w:tentative="0">
      <w:start w:val="1"/>
      <w:numFmt w:val="chineseCounting"/>
      <w:suff w:val="nothing"/>
      <w:lvlText w:val="（%1）"/>
      <w:lvlJc w:val="left"/>
      <w:pPr>
        <w:ind w:left="0" w:firstLine="420"/>
      </w:pPr>
      <w:rPr>
        <w:rFonts w:hint="eastAsia"/>
      </w:rPr>
    </w:lvl>
  </w:abstractNum>
  <w:abstractNum w:abstractNumId="1">
    <w:nsid w:val="562AC7E9"/>
    <w:multiLevelType w:val="singleLevel"/>
    <w:tmpl w:val="562AC7E9"/>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diZjU3NDhmMGYwN2NhYWIwNTY3Njc0NTlkNGJjYmIifQ=="/>
  </w:docVars>
  <w:rsids>
    <w:rsidRoot w:val="00036DCA"/>
    <w:rsid w:val="00036DCA"/>
    <w:rsid w:val="001315D9"/>
    <w:rsid w:val="00180716"/>
    <w:rsid w:val="00182ADF"/>
    <w:rsid w:val="002C7294"/>
    <w:rsid w:val="00311682"/>
    <w:rsid w:val="006329E1"/>
    <w:rsid w:val="00C524B1"/>
    <w:rsid w:val="00CE77CE"/>
    <w:rsid w:val="00DB7EFD"/>
    <w:rsid w:val="0AC149EA"/>
    <w:rsid w:val="0C3816E7"/>
    <w:rsid w:val="0C54150C"/>
    <w:rsid w:val="0F35318F"/>
    <w:rsid w:val="119C6F62"/>
    <w:rsid w:val="15A20FDE"/>
    <w:rsid w:val="15F7167B"/>
    <w:rsid w:val="16C6442F"/>
    <w:rsid w:val="1AB70608"/>
    <w:rsid w:val="1BD200EA"/>
    <w:rsid w:val="1CFD3014"/>
    <w:rsid w:val="1D512C36"/>
    <w:rsid w:val="1DED3DA1"/>
    <w:rsid w:val="1FBB33C8"/>
    <w:rsid w:val="20755AF0"/>
    <w:rsid w:val="22537958"/>
    <w:rsid w:val="23735D67"/>
    <w:rsid w:val="263F4C01"/>
    <w:rsid w:val="293C2102"/>
    <w:rsid w:val="31CE4106"/>
    <w:rsid w:val="31D40319"/>
    <w:rsid w:val="366E1049"/>
    <w:rsid w:val="3E5F540E"/>
    <w:rsid w:val="3FAE03FB"/>
    <w:rsid w:val="43144A19"/>
    <w:rsid w:val="4D68312C"/>
    <w:rsid w:val="5181105D"/>
    <w:rsid w:val="535F15B8"/>
    <w:rsid w:val="583575F4"/>
    <w:rsid w:val="58DE5464"/>
    <w:rsid w:val="5A376F91"/>
    <w:rsid w:val="5C984BDA"/>
    <w:rsid w:val="5EEE3F19"/>
    <w:rsid w:val="682403E9"/>
    <w:rsid w:val="6E1F5E9D"/>
    <w:rsid w:val="70170310"/>
    <w:rsid w:val="72316680"/>
    <w:rsid w:val="730772A2"/>
    <w:rsid w:val="73405B91"/>
    <w:rsid w:val="73784A9F"/>
    <w:rsid w:val="76E40EBB"/>
    <w:rsid w:val="77446A4F"/>
    <w:rsid w:val="7A4F68CD"/>
    <w:rsid w:val="7B285891"/>
    <w:rsid w:val="7B4659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pageBreakBefore w:val="0"/>
      <w:widowControl w:val="0"/>
      <w:numPr>
        <w:ilvl w:val="0"/>
        <w:numId w:val="0"/>
      </w:numPr>
      <w:wordWrap/>
      <w:overflowPunct/>
      <w:topLinePunct w:val="0"/>
      <w:bidi w:val="0"/>
      <w:spacing w:line="570" w:lineRule="exact"/>
      <w:ind w:left="0" w:leftChars="0" w:firstLine="640" w:firstLineChars="200"/>
      <w:jc w:val="left"/>
    </w:pPr>
    <w:rPr>
      <w:rFonts w:ascii="方正仿宋_GB2312" w:hAnsi="方正仿宋_GB2312" w:eastAsia="方正仿宋_GB2312" w:cs="方正仿宋_GB2312"/>
      <w:kern w:val="2"/>
      <w:sz w:val="32"/>
      <w:szCs w:val="3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link w:val="14"/>
    <w:unhideWhenUsed/>
    <w:qFormat/>
    <w:uiPriority w:val="9"/>
    <w:pPr>
      <w:spacing w:line="360" w:lineRule="auto"/>
      <w:jc w:val="left"/>
      <w:outlineLvl w:val="1"/>
    </w:pPr>
    <w:rPr>
      <w:rFonts w:ascii="Arial" w:hAnsi="Arial" w:eastAsia="黑体"/>
      <w:bCs/>
      <w:sz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1"/>
    <w:pPr>
      <w:ind w:left="420"/>
    </w:pPr>
    <w:rPr>
      <w:sz w:val="32"/>
      <w:szCs w:val="32"/>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9">
    <w:name w:val="BodyText1I"/>
    <w:basedOn w:val="10"/>
    <w:qFormat/>
    <w:uiPriority w:val="0"/>
    <w:pPr>
      <w:spacing w:after="120" w:line="240" w:lineRule="auto"/>
      <w:ind w:firstLine="420" w:firstLineChars="100"/>
      <w:jc w:val="both"/>
      <w:textAlignment w:val="baseline"/>
    </w:pPr>
    <w:rPr>
      <w:rFonts w:ascii="Calibri" w:hAnsi="Calibri" w:eastAsia="宋体"/>
      <w:kern w:val="0"/>
      <w:sz w:val="20"/>
      <w:szCs w:val="20"/>
    </w:rPr>
  </w:style>
  <w:style w:type="paragraph" w:customStyle="1" w:styleId="10">
    <w:name w:val="BodyText"/>
    <w:basedOn w:val="1"/>
    <w:qFormat/>
    <w:uiPriority w:val="0"/>
    <w:pPr>
      <w:spacing w:after="120" w:line="240" w:lineRule="auto"/>
      <w:jc w:val="both"/>
      <w:textAlignment w:val="baseline"/>
    </w:pPr>
  </w:style>
  <w:style w:type="character" w:customStyle="1" w:styleId="11">
    <w:name w:val="页眉 Char"/>
    <w:basedOn w:val="8"/>
    <w:link w:val="6"/>
    <w:qFormat/>
    <w:uiPriority w:val="99"/>
    <w:rPr>
      <w:sz w:val="18"/>
      <w:szCs w:val="18"/>
    </w:rPr>
  </w:style>
  <w:style w:type="character" w:customStyle="1" w:styleId="12">
    <w:name w:val="页脚 Char"/>
    <w:basedOn w:val="8"/>
    <w:link w:val="5"/>
    <w:qFormat/>
    <w:uiPriority w:val="99"/>
    <w:rPr>
      <w:sz w:val="18"/>
      <w:szCs w:val="18"/>
    </w:rPr>
  </w:style>
  <w:style w:type="paragraph" w:styleId="13">
    <w:name w:val="List Paragraph"/>
    <w:basedOn w:val="1"/>
    <w:qFormat/>
    <w:uiPriority w:val="34"/>
    <w:pPr>
      <w:ind w:firstLine="420" w:firstLineChars="200"/>
    </w:pPr>
    <w:rPr>
      <w:rFonts w:ascii="等线" w:hAnsi="等线" w:eastAsia="等线"/>
    </w:rPr>
  </w:style>
  <w:style w:type="character" w:customStyle="1" w:styleId="14">
    <w:name w:val="标题 2 Char"/>
    <w:link w:val="3"/>
    <w:qFormat/>
    <w:uiPriority w:val="0"/>
    <w:rPr>
      <w:rFonts w:ascii="Arial" w:hAnsi="Arial" w:eastAsia="黑体" w:cs="Times New Roman"/>
      <w:bCs/>
      <w:kern w:val="2"/>
      <w:sz w:val="32"/>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1453</Words>
  <Characters>1521</Characters>
  <Lines>13</Lines>
  <Paragraphs>3</Paragraphs>
  <TotalTime>0</TotalTime>
  <ScaleCrop>false</ScaleCrop>
  <LinksUpToDate>false</LinksUpToDate>
  <CharactersWithSpaces>1729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2023-09-12T12:49:00Z</dcterms:created>
  <dc:creator>Lenovoo</dc:creator>
  <cp:lastModifiedBy>Seven</cp:lastModifiedBy>
  <dcterms:modified xsi:type="dcterms:W3CDTF">2025-10-10T04:06:35Z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D18EAF2C87C847E29F66CFF9B7458218_13</vt:lpwstr>
  </property>
  <property fmtid="{D5CDD505-2E9C-101B-9397-08002B2CF9AE}" pid="4" name="KSOTemplateDocerSaveRecord">
    <vt:lpwstr>eyJoZGlkIjoiN2RkZWNmODUyZTIzNzhjYjM5ZmY3NGM2ODc4NGQzMjMiLCJ1c2VySWQiOiI2NzU2MTg1MzcifQ==</vt:lpwstr>
  </property>
</Properties>
</file>