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FBD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厦门工学院体育文化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节</w:t>
      </w:r>
    </w:p>
    <w:p w14:paraId="7F4DF95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高尔夫趣味赛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赛规程</w:t>
      </w:r>
    </w:p>
    <w:p w14:paraId="50780A39">
      <w:pPr>
        <w:rPr>
          <w:rFonts w:hint="eastAsia"/>
        </w:rPr>
      </w:pPr>
    </w:p>
    <w:p w14:paraId="3F843804">
      <w:pPr>
        <w:rPr>
          <w:rFonts w:hint="eastAsia"/>
        </w:rPr>
      </w:pPr>
    </w:p>
    <w:p w14:paraId="6EA98BE4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 xml:space="preserve">主办单位 </w:t>
      </w:r>
    </w:p>
    <w:p w14:paraId="3DA818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厦门工学院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体育部、</w:t>
      </w:r>
      <w:r>
        <w:rPr>
          <w:rFonts w:hint="eastAsia" w:ascii="仿宋_GB2312" w:hAnsi="仿宋_GB2312" w:eastAsia="仿宋_GB2312" w:cs="仿宋_GB2312"/>
          <w:sz w:val="32"/>
          <w:szCs w:val="32"/>
        </w:rPr>
        <w:t>厦门工学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院学生与安全处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校团委</w:t>
      </w:r>
    </w:p>
    <w:p w14:paraId="28676941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 xml:space="preserve">承办单位 </w:t>
      </w:r>
    </w:p>
    <w:p w14:paraId="E3039E88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厦门工学院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社团办公室</w:t>
      </w:r>
    </w:p>
    <w:p w14:paraId="D85E3310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 xml:space="preserve">协办单位 </w:t>
      </w:r>
    </w:p>
    <w:p w14:paraId="2F821E2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厦门工学院高尔夫协会 </w:t>
      </w:r>
    </w:p>
    <w:p w14:paraId="02AE88C0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竞赛日期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sz w:val="32"/>
          <w:szCs w:val="32"/>
        </w:rPr>
        <w:t>202</w:t>
      </w:r>
      <w:r>
        <w:rPr>
          <w:rFonts w:hint="eastAsia" w:ascii="黑体" w:hAnsi="黑体" w:eastAsia="黑体" w:cs="黑体"/>
          <w:sz w:val="32"/>
          <w:szCs w:val="32"/>
          <w:lang w:val="en-US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年 1</w:t>
      </w:r>
      <w:r>
        <w:rPr>
          <w:rFonts w:hint="eastAsia" w:ascii="黑体" w:hAnsi="黑体" w:eastAsia="黑体" w:cs="黑体"/>
          <w:sz w:val="32"/>
          <w:szCs w:val="32"/>
          <w:lang w:val="en-US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月</w:t>
      </w:r>
      <w:r>
        <w:rPr>
          <w:rFonts w:hint="eastAsia" w:ascii="黑体" w:hAnsi="黑体" w:eastAsia="黑体" w:cs="黑体"/>
          <w:sz w:val="32"/>
          <w:szCs w:val="32"/>
          <w:lang w:val="en-US"/>
        </w:rPr>
        <w:t>15</w:t>
      </w:r>
      <w:r>
        <w:rPr>
          <w:rFonts w:hint="eastAsia" w:ascii="黑体" w:hAnsi="黑体" w:eastAsia="黑体" w:cs="黑体"/>
          <w:sz w:val="32"/>
          <w:szCs w:val="32"/>
        </w:rPr>
        <w:t xml:space="preserve">日 </w:t>
      </w:r>
    </w:p>
    <w:p w14:paraId="1315841D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参赛对象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sz w:val="32"/>
          <w:szCs w:val="32"/>
        </w:rPr>
        <w:t>厦门工学院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全体学</w:t>
      </w:r>
      <w:r>
        <w:rPr>
          <w:rFonts w:hint="eastAsia" w:ascii="黑体" w:hAnsi="黑体" w:eastAsia="黑体" w:cs="黑体"/>
          <w:sz w:val="32"/>
          <w:szCs w:val="32"/>
        </w:rPr>
        <w:t>生</w:t>
      </w:r>
    </w:p>
    <w:p w14:paraId="2BF6F7A0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 xml:space="preserve">比赛形式 </w:t>
      </w:r>
    </w:p>
    <w:p w14:paraId="97E1A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学生组：男子、女子个人赛</w:t>
      </w:r>
    </w:p>
    <w:p w14:paraId="6460012D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 xml:space="preserve">参赛资格： </w:t>
      </w:r>
    </w:p>
    <w:p w14:paraId="67109B1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 xml:space="preserve">（一）基本条件 </w:t>
      </w:r>
    </w:p>
    <w:p w14:paraId="677431AD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1、必须为本校学生方能参加比赛。 </w:t>
      </w:r>
    </w:p>
    <w:p w14:paraId="6769942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sz w:val="28"/>
          <w:szCs w:val="28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、学生组：</w:t>
      </w:r>
      <w:r>
        <w:rPr>
          <w:rFonts w:hint="eastAsia" w:ascii="仿宋_GB2312" w:hAnsi="仿宋_GB2312" w:eastAsia="仿宋_GB2312" w:cs="仿宋_GB2312"/>
          <w:sz w:val="32"/>
          <w:szCs w:val="32"/>
        </w:rPr>
        <w:t>凡身体健康并适宜参加高尔夫比赛，男女学生均可参加学生组比赛。</w:t>
      </w:r>
    </w:p>
    <w:p w14:paraId="32E08D0A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竞赛办法</w:t>
      </w:r>
    </w:p>
    <w:p w14:paraId="B4F3715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铁杆击球比赛（满分 50 分） </w:t>
      </w:r>
    </w:p>
    <w:p w14:paraId="7DA80AA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学生组男子 100 码得分线，女子 60 码得分线，边界限男子为 40 码宽、女子为30码宽，用任意铁杆将球击过得分线且球最后停在得分线后 40 码、30码宽界内即得相应的分数，每人 5 次击球。</w:t>
      </w:r>
    </w:p>
    <w:p w14:paraId="A6CA32F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切杆技能比赛【30 码切杆，满分 50 分】</w:t>
      </w:r>
    </w:p>
    <w:p w14:paraId="EED0B97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在距离果岭球洞 30 码的位置，使用切杆将球切进以旗杆为圆心，半径为 8 码的圆圈，以球最后的停点为准，每进一球即得相应分数， 每人 5 次击球。</w:t>
      </w:r>
    </w:p>
    <w:p w14:paraId="D23B37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C2AAB2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jc w:val="center"/>
        <w:rPr>
          <w:rFonts w:eastAsia="黑体"/>
          <w:sz w:val="30"/>
        </w:rPr>
      </w:pPr>
      <w:r>
        <w:rPr>
          <w:rFonts w:hint="eastAsia" w:eastAsia="黑体"/>
          <w:sz w:val="30"/>
        </w:rPr>
        <w:t>学生组男生成绩评分表</w:t>
      </w:r>
    </w:p>
    <w:tbl>
      <w:tblPr>
        <w:tblStyle w:val="5"/>
        <w:tblW w:w="89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366"/>
        <w:gridCol w:w="673"/>
        <w:gridCol w:w="673"/>
        <w:gridCol w:w="673"/>
        <w:gridCol w:w="673"/>
        <w:gridCol w:w="673"/>
        <w:gridCol w:w="674"/>
      </w:tblGrid>
      <w:tr w14:paraId="3DDB0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60" w:type="dxa"/>
            <w:tcBorders>
              <w:top w:val="single" w:color="auto" w:sz="12" w:space="0"/>
              <w:left w:val="single" w:color="auto" w:sz="12" w:space="0"/>
              <w:tl2br w:val="single" w:color="auto" w:sz="4" w:space="0"/>
            </w:tcBorders>
            <w:vAlign w:val="center"/>
          </w:tcPr>
          <w:p w14:paraId="BE1C2D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t xml:space="preserve">      </w:t>
            </w:r>
            <w:r>
              <w:rPr>
                <w:rFonts w:hint="eastAsia"/>
              </w:rPr>
              <w:t>分</w:t>
            </w:r>
            <w:r>
              <w:t xml:space="preserve">  </w:t>
            </w:r>
            <w:r>
              <w:rPr>
                <w:rFonts w:hint="eastAsia"/>
              </w:rPr>
              <w:t>值</w:t>
            </w:r>
          </w:p>
          <w:p w14:paraId="A289B1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/>
              </w:rPr>
              <w:t>项</w:t>
            </w:r>
            <w:r>
              <w:t xml:space="preserve">  </w:t>
            </w:r>
            <w:r>
              <w:rPr>
                <w:rFonts w:hint="eastAsia"/>
              </w:rPr>
              <w:t>目</w:t>
            </w:r>
          </w:p>
        </w:tc>
        <w:tc>
          <w:tcPr>
            <w:tcW w:w="3366" w:type="dxa"/>
            <w:tcBorders>
              <w:top w:val="single" w:color="auto" w:sz="12" w:space="0"/>
            </w:tcBorders>
            <w:vAlign w:val="center"/>
          </w:tcPr>
          <w:p w14:paraId="4BFBCA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超出规定范围记0分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D88B2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55F960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B8F21E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860116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D24F2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t>10</w:t>
            </w:r>
          </w:p>
        </w:tc>
        <w:tc>
          <w:tcPr>
            <w:tcW w:w="674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39D00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14:paraId="CC9F2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1560" w:type="dxa"/>
            <w:tcBorders>
              <w:left w:val="single" w:color="auto" w:sz="12" w:space="0"/>
            </w:tcBorders>
            <w:vAlign w:val="center"/>
          </w:tcPr>
          <w:p w14:paraId="31055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男生铁杆击球（打5球）</w:t>
            </w:r>
          </w:p>
        </w:tc>
        <w:tc>
          <w:tcPr>
            <w:tcW w:w="3366" w:type="dxa"/>
            <w:vAlign w:val="center"/>
          </w:tcPr>
          <w:p w14:paraId="40A9D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距离打位100码距离左右40码范围</w:t>
            </w:r>
          </w:p>
        </w:tc>
        <w:tc>
          <w:tcPr>
            <w:tcW w:w="673" w:type="dxa"/>
          </w:tcPr>
          <w:p w14:paraId="8A0145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左右偏差40码</w:t>
            </w:r>
          </w:p>
        </w:tc>
        <w:tc>
          <w:tcPr>
            <w:tcW w:w="673" w:type="dxa"/>
          </w:tcPr>
          <w:p w14:paraId="423921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左右偏差30码</w:t>
            </w:r>
          </w:p>
        </w:tc>
        <w:tc>
          <w:tcPr>
            <w:tcW w:w="673" w:type="dxa"/>
          </w:tcPr>
          <w:p w14:paraId="E560AE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左右偏差20码</w:t>
            </w:r>
          </w:p>
        </w:tc>
        <w:tc>
          <w:tcPr>
            <w:tcW w:w="673" w:type="dxa"/>
          </w:tcPr>
          <w:p w14:paraId="3BB546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左右偏差10码</w:t>
            </w:r>
          </w:p>
        </w:tc>
        <w:tc>
          <w:tcPr>
            <w:tcW w:w="673" w:type="dxa"/>
            <w:vAlign w:val="center"/>
          </w:tcPr>
          <w:p w14:paraId="C75357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左右偏差5码以内</w:t>
            </w:r>
          </w:p>
        </w:tc>
        <w:tc>
          <w:tcPr>
            <w:tcW w:w="674" w:type="dxa"/>
            <w:tcBorders>
              <w:right w:val="single" w:color="auto" w:sz="12" w:space="0"/>
            </w:tcBorders>
            <w:vAlign w:val="center"/>
          </w:tcPr>
          <w:p w14:paraId="BB6748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50</w:t>
            </w:r>
          </w:p>
        </w:tc>
      </w:tr>
      <w:tr w14:paraId="112D5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1560" w:type="dxa"/>
            <w:tcBorders>
              <w:left w:val="single" w:color="auto" w:sz="12" w:space="0"/>
            </w:tcBorders>
            <w:vAlign w:val="center"/>
          </w:tcPr>
          <w:p w14:paraId="81855B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男生短切杆距离切准（打5球）</w:t>
            </w:r>
          </w:p>
        </w:tc>
        <w:tc>
          <w:tcPr>
            <w:tcW w:w="3366" w:type="dxa"/>
            <w:vAlign w:val="center"/>
          </w:tcPr>
          <w:p w14:paraId="5E0F12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距离打位50码半径为15码的圆圈</w:t>
            </w:r>
          </w:p>
        </w:tc>
        <w:tc>
          <w:tcPr>
            <w:tcW w:w="673" w:type="dxa"/>
          </w:tcPr>
          <w:p w14:paraId="77890B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半径8码以内</w:t>
            </w:r>
          </w:p>
        </w:tc>
        <w:tc>
          <w:tcPr>
            <w:tcW w:w="673" w:type="dxa"/>
          </w:tcPr>
          <w:p w14:paraId="50EBA7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半径6码以内</w:t>
            </w:r>
          </w:p>
        </w:tc>
        <w:tc>
          <w:tcPr>
            <w:tcW w:w="673" w:type="dxa"/>
          </w:tcPr>
          <w:p w14:paraId="48AEB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半径5码以内</w:t>
            </w:r>
          </w:p>
        </w:tc>
        <w:tc>
          <w:tcPr>
            <w:tcW w:w="673" w:type="dxa"/>
          </w:tcPr>
          <w:p w14:paraId="70823B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半径4码以内</w:t>
            </w:r>
          </w:p>
        </w:tc>
        <w:tc>
          <w:tcPr>
            <w:tcW w:w="673" w:type="dxa"/>
            <w:vAlign w:val="center"/>
          </w:tcPr>
          <w:p w14:paraId="A3EB1E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半径3码以内</w:t>
            </w:r>
          </w:p>
        </w:tc>
        <w:tc>
          <w:tcPr>
            <w:tcW w:w="674" w:type="dxa"/>
            <w:tcBorders>
              <w:right w:val="single" w:color="auto" w:sz="12" w:space="0"/>
            </w:tcBorders>
            <w:vAlign w:val="center"/>
          </w:tcPr>
          <w:p w14:paraId="AB41FF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</w:tr>
    </w:tbl>
    <w:p w14:paraId="F58ACC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Lines="10" w:afterLines="10" w:line="570" w:lineRule="exact"/>
        <w:jc w:val="center"/>
        <w:rPr>
          <w:rFonts w:eastAsia="黑体"/>
          <w:sz w:val="30"/>
        </w:rPr>
      </w:pPr>
      <w:r>
        <w:rPr>
          <w:rFonts w:hint="eastAsia" w:eastAsia="黑体"/>
          <w:sz w:val="30"/>
        </w:rPr>
        <w:t>学生组女生成绩评分表</w:t>
      </w:r>
    </w:p>
    <w:tbl>
      <w:tblPr>
        <w:tblStyle w:val="5"/>
        <w:tblW w:w="889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3366"/>
        <w:gridCol w:w="673"/>
        <w:gridCol w:w="673"/>
        <w:gridCol w:w="673"/>
        <w:gridCol w:w="673"/>
        <w:gridCol w:w="673"/>
        <w:gridCol w:w="674"/>
      </w:tblGrid>
      <w:tr w14:paraId="8993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94" w:type="dxa"/>
            <w:tcBorders>
              <w:top w:val="single" w:color="auto" w:sz="12" w:space="0"/>
              <w:left w:val="single" w:color="auto" w:sz="12" w:space="0"/>
              <w:tl2br w:val="single" w:color="auto" w:sz="4" w:space="0"/>
            </w:tcBorders>
            <w:vAlign w:val="center"/>
          </w:tcPr>
          <w:p w14:paraId="334FC3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t xml:space="preserve">      </w:t>
            </w:r>
            <w:r>
              <w:rPr>
                <w:rFonts w:hint="eastAsia"/>
              </w:rPr>
              <w:t>分</w:t>
            </w:r>
            <w:r>
              <w:t xml:space="preserve">  </w:t>
            </w:r>
            <w:r>
              <w:rPr>
                <w:rFonts w:hint="eastAsia"/>
              </w:rPr>
              <w:t>值</w:t>
            </w:r>
          </w:p>
          <w:p w14:paraId="8E2A7A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/>
              </w:rPr>
              <w:t>项</w:t>
            </w:r>
            <w:r>
              <w:t xml:space="preserve">  </w:t>
            </w:r>
            <w:r>
              <w:rPr>
                <w:rFonts w:hint="eastAsia"/>
              </w:rPr>
              <w:t>目</w:t>
            </w:r>
          </w:p>
        </w:tc>
        <w:tc>
          <w:tcPr>
            <w:tcW w:w="3366" w:type="dxa"/>
            <w:tcBorders>
              <w:top w:val="single" w:color="auto" w:sz="12" w:space="0"/>
            </w:tcBorders>
            <w:vAlign w:val="center"/>
          </w:tcPr>
          <w:p w14:paraId="37299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超出规定范围记0分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E8FE0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E7504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26B8A1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34877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673" w:type="dxa"/>
            <w:tcBorders>
              <w:top w:val="single" w:color="auto" w:sz="12" w:space="0"/>
            </w:tcBorders>
            <w:vAlign w:val="center"/>
          </w:tcPr>
          <w:p w14:paraId="8B62BD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t>10</w:t>
            </w:r>
          </w:p>
        </w:tc>
        <w:tc>
          <w:tcPr>
            <w:tcW w:w="674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D5AC76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14:paraId="725F4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exact"/>
        </w:trPr>
        <w:tc>
          <w:tcPr>
            <w:tcW w:w="1494" w:type="dxa"/>
            <w:tcBorders>
              <w:left w:val="single" w:color="auto" w:sz="12" w:space="0"/>
            </w:tcBorders>
            <w:vAlign w:val="center"/>
          </w:tcPr>
          <w:p w14:paraId="5810F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女生铁杆击球（打5球）</w:t>
            </w:r>
          </w:p>
        </w:tc>
        <w:tc>
          <w:tcPr>
            <w:tcW w:w="3366" w:type="dxa"/>
            <w:vAlign w:val="center"/>
          </w:tcPr>
          <w:p w14:paraId="1BC4A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距离打位60码距离左右30码范围</w:t>
            </w:r>
          </w:p>
        </w:tc>
        <w:tc>
          <w:tcPr>
            <w:tcW w:w="673" w:type="dxa"/>
          </w:tcPr>
          <w:p w14:paraId="D6C18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左右偏差30码</w:t>
            </w:r>
          </w:p>
        </w:tc>
        <w:tc>
          <w:tcPr>
            <w:tcW w:w="673" w:type="dxa"/>
          </w:tcPr>
          <w:p w14:paraId="089ED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左右偏差20码</w:t>
            </w:r>
          </w:p>
        </w:tc>
        <w:tc>
          <w:tcPr>
            <w:tcW w:w="673" w:type="dxa"/>
          </w:tcPr>
          <w:p w14:paraId="EB78D9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左右偏差15码</w:t>
            </w:r>
          </w:p>
        </w:tc>
        <w:tc>
          <w:tcPr>
            <w:tcW w:w="673" w:type="dxa"/>
          </w:tcPr>
          <w:p w14:paraId="9CB661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左右偏差10码</w:t>
            </w:r>
          </w:p>
        </w:tc>
        <w:tc>
          <w:tcPr>
            <w:tcW w:w="673" w:type="dxa"/>
            <w:vAlign w:val="center"/>
          </w:tcPr>
          <w:p w14:paraId="E427F7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左右偏差5码</w:t>
            </w:r>
          </w:p>
        </w:tc>
        <w:tc>
          <w:tcPr>
            <w:tcW w:w="674" w:type="dxa"/>
            <w:tcBorders>
              <w:right w:val="single" w:color="auto" w:sz="12" w:space="0"/>
            </w:tcBorders>
            <w:vAlign w:val="center"/>
          </w:tcPr>
          <w:p w14:paraId="517F7B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</w:tr>
      <w:tr w14:paraId="DEA63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</w:trPr>
        <w:tc>
          <w:tcPr>
            <w:tcW w:w="1494" w:type="dxa"/>
            <w:tcBorders>
              <w:left w:val="single" w:color="auto" w:sz="12" w:space="0"/>
            </w:tcBorders>
            <w:vAlign w:val="center"/>
          </w:tcPr>
          <w:p w14:paraId="5D7DD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女生短切杆距离切准（打5球）</w:t>
            </w:r>
          </w:p>
        </w:tc>
        <w:tc>
          <w:tcPr>
            <w:tcW w:w="3366" w:type="dxa"/>
            <w:vAlign w:val="center"/>
          </w:tcPr>
          <w:p w14:paraId="280C97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距离打位30码半径为15码的圆圈</w:t>
            </w:r>
          </w:p>
        </w:tc>
        <w:tc>
          <w:tcPr>
            <w:tcW w:w="673" w:type="dxa"/>
          </w:tcPr>
          <w:p w14:paraId="6A11C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半径8码以内</w:t>
            </w:r>
          </w:p>
        </w:tc>
        <w:tc>
          <w:tcPr>
            <w:tcW w:w="673" w:type="dxa"/>
          </w:tcPr>
          <w:p w14:paraId="D358B6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半径6码以内</w:t>
            </w:r>
          </w:p>
        </w:tc>
        <w:tc>
          <w:tcPr>
            <w:tcW w:w="673" w:type="dxa"/>
          </w:tcPr>
          <w:p w14:paraId="9207C9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半径5码以内</w:t>
            </w:r>
          </w:p>
        </w:tc>
        <w:tc>
          <w:tcPr>
            <w:tcW w:w="673" w:type="dxa"/>
          </w:tcPr>
          <w:p w14:paraId="84AC51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半径4码以内</w:t>
            </w:r>
          </w:p>
        </w:tc>
        <w:tc>
          <w:tcPr>
            <w:tcW w:w="673" w:type="dxa"/>
          </w:tcPr>
          <w:p w14:paraId="635183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</w:pPr>
            <w:r>
              <w:rPr>
                <w:rFonts w:hint="eastAsia" w:ascii="宋体" w:hAnsi="宋体"/>
                <w:szCs w:val="21"/>
              </w:rPr>
              <w:t>半径3码以内</w:t>
            </w:r>
          </w:p>
        </w:tc>
        <w:tc>
          <w:tcPr>
            <w:tcW w:w="674" w:type="dxa"/>
            <w:tcBorders>
              <w:right w:val="single" w:color="auto" w:sz="12" w:space="0"/>
            </w:tcBorders>
            <w:vAlign w:val="center"/>
          </w:tcPr>
          <w:p w14:paraId="827B99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</w:tr>
    </w:tbl>
    <w:p w14:paraId="57E345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</w:pPr>
    </w:p>
    <w:p w14:paraId="EEC6D731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九、</w:t>
      </w:r>
      <w:r>
        <w:rPr>
          <w:rFonts w:hint="eastAsia" w:ascii="黑体" w:hAnsi="黑体" w:eastAsia="黑体" w:cs="黑体"/>
          <w:sz w:val="32"/>
          <w:szCs w:val="32"/>
        </w:rPr>
        <w:t xml:space="preserve">报名 </w:t>
      </w:r>
    </w:p>
    <w:p w14:paraId="4D3DE76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（一）学生组以学院为单位，每个单位最多可以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报名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 xml:space="preserve">名学生参赛； </w:t>
      </w:r>
    </w:p>
    <w:p w14:paraId="61DF356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（二）报名：</w:t>
      </w:r>
      <w:r>
        <w:rPr>
          <w:rFonts w:hint="eastAsia" w:ascii="仿宋_GB2312" w:hAnsi="仿宋_GB2312" w:eastAsia="仿宋_GB2312" w:cs="仿宋_GB2312"/>
          <w:sz w:val="32"/>
          <w:szCs w:val="32"/>
        </w:rPr>
        <w:t>各参赛单位于 202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 1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18:00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前将报名表发送至3150906180@qq.com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54A965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18959008665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严开勋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4325267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报名截止时间：20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年 1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2日 18:00 </w:t>
      </w:r>
    </w:p>
    <w:p w14:paraId="4CC30824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十、</w:t>
      </w:r>
      <w:r>
        <w:rPr>
          <w:rFonts w:hint="eastAsia" w:ascii="黑体" w:hAnsi="黑体" w:eastAsia="黑体" w:cs="黑体"/>
          <w:sz w:val="32"/>
          <w:szCs w:val="32"/>
        </w:rPr>
        <w:t xml:space="preserve">录取名次与奖励办法 </w:t>
      </w:r>
    </w:p>
    <w:p w14:paraId="659D4A3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）学生个人赛：向学生组获得前三名的男女运动员颁发奖杯与证书。</w:t>
      </w:r>
      <w:bookmarkStart w:id="0" w:name="_GoBack"/>
      <w:bookmarkEnd w:id="0"/>
    </w:p>
    <w:p w14:paraId="AD171B2E">
      <w:pPr>
        <w:pStyle w:val="1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420" w:leftChars="0" w:hanging="42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十一、</w:t>
      </w:r>
      <w:r>
        <w:rPr>
          <w:rFonts w:hint="eastAsia" w:ascii="黑体" w:hAnsi="黑体" w:eastAsia="黑体" w:cs="黑体"/>
          <w:sz w:val="32"/>
          <w:szCs w:val="32"/>
        </w:rPr>
        <w:t xml:space="preserve">裁判选派 </w:t>
      </w:r>
    </w:p>
    <w:p w14:paraId="8B9A3D5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裁判长：戴加敏</w:t>
      </w:r>
    </w:p>
    <w:p w14:paraId="BF7FA77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裁判员：厦门工学院高尔夫协会成员</w:t>
      </w:r>
    </w:p>
    <w:p w14:paraId="A30D43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22F721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21C283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3E597D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FCC4A5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3CEF9C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D662E7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0E9AEA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2D5FA6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434940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A64B8C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0BCFB9B6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0A49922C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4B69B7C2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0B34033F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104107A9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8813C1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p w14:paraId="C31188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附件1</w:t>
      </w:r>
    </w:p>
    <w:p w14:paraId="06A1F5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202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/>
        </w:rPr>
        <w:t>5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年厦门工学院体育文化节高尔夫趣味赛报名表</w:t>
      </w:r>
    </w:p>
    <w:p w14:paraId="796F7C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26"/>
        <w:rPr>
          <w:rFonts w:hint="eastAsia" w:ascii="黑体" w:hAnsi="黑体" w:eastAsia="黑体" w:cs="黑体"/>
          <w:b w:val="0"/>
          <w:bCs/>
          <w:sz w:val="30"/>
          <w:szCs w:val="30"/>
          <w:u w:val="single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</w:rPr>
        <w:t>单位（学院）：</w:t>
      </w:r>
      <w:r>
        <w:rPr>
          <w:rFonts w:hint="eastAsia" w:ascii="黑体" w:hAnsi="黑体" w:eastAsia="黑体" w:cs="黑体"/>
          <w:b w:val="0"/>
          <w:bCs/>
          <w:sz w:val="30"/>
          <w:szCs w:val="30"/>
          <w:u w:val="single"/>
        </w:rPr>
        <w:t xml:space="preserve">         </w:t>
      </w:r>
    </w:p>
    <w:p w14:paraId="182085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right="-694"/>
        <w:rPr>
          <w:rFonts w:hint="eastAsia" w:ascii="黑体" w:hAnsi="黑体" w:eastAsia="黑体" w:cs="黑体"/>
          <w:b w:val="0"/>
          <w:bCs/>
          <w:sz w:val="30"/>
          <w:szCs w:val="30"/>
          <w:u w:val="single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</w:rPr>
        <w:t>领队教练：</w:t>
      </w:r>
    </w:p>
    <w:tbl>
      <w:tblPr>
        <w:tblStyle w:val="5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2078"/>
        <w:gridCol w:w="2194"/>
        <w:gridCol w:w="2149"/>
        <w:gridCol w:w="1468"/>
      </w:tblGrid>
      <w:tr w14:paraId="60D10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35A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项目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CBDCB9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姓  名                          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FF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  号</w:t>
            </w: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A554D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电  话             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A9F56A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备  注       </w:t>
            </w:r>
          </w:p>
        </w:tc>
      </w:tr>
      <w:tr w14:paraId="76442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339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95CAD0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8338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ECD0CD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04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74F07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B10D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A26328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DEC54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344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E19022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2C536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BDF0FD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0E40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DD0B12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176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96731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1B983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DB2E1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FBB98D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D360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3D2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B29FB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C7852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6C0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61F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698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A98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FE7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8908F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412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ADC9BF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D16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02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E91CA8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D7122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D5DCA2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4A6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E1AEF3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023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F36CD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8B5B2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2F5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DAE26F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8B9E9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078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9E5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86897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DFDB8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BFA397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5A9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EA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93BA4B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AAD0F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32E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EB53F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C528AA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CBD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F19C0D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AEC6F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A3EFBA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87F77D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24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A45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B49875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DCBEC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B0460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8D80C0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A5B75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CB5239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902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 w14:paraId="C07C33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ascii="仿宋" w:hAnsi="仿宋" w:eastAsia="仿宋"/>
          <w:sz w:val="30"/>
          <w:szCs w:val="30"/>
        </w:rPr>
      </w:pPr>
    </w:p>
    <w:p w14:paraId="ABEEB3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联系人：         联系电话：</w:t>
      </w:r>
    </w:p>
    <w:p w14:paraId="DEC9A2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单位公章：</w:t>
      </w:r>
    </w:p>
    <w:p w14:paraId="3F8159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D4965"/>
    <w:rsid w:val="0ACD7F9A"/>
    <w:rsid w:val="27F65A53"/>
    <w:rsid w:val="4EE07EA5"/>
    <w:rsid w:val="5EB03B21"/>
    <w:rsid w:val="67476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9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paragraph" w:customStyle="1" w:styleId="8">
    <w:name w:val="BodyText1I"/>
    <w:basedOn w:val="9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customStyle="1" w:styleId="9">
    <w:name w:val="BodyText"/>
    <w:basedOn w:val="1"/>
    <w:qFormat/>
    <w:uiPriority w:val="0"/>
    <w:pPr>
      <w:spacing w:after="120"/>
      <w:textAlignment w:val="baseline"/>
    </w:p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867</Words>
  <Characters>957</Characters>
  <Paragraphs>188</Paragraphs>
  <TotalTime>1</TotalTime>
  <ScaleCrop>false</ScaleCrop>
  <LinksUpToDate>false</LinksUpToDate>
  <CharactersWithSpaces>1094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2024-10-08T12:25:00Z</dcterms:created>
  <dc:creator>Administrator</dc:creator>
  <cp:lastModifiedBy>No.7 of China Team</cp:lastModifiedBy>
  <dcterms:modified xsi:type="dcterms:W3CDTF">2025-09-30T07:29:40Z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40452CEDDB6D4FC7B49ACB2D07E67B9A_13</vt:lpwstr>
  </property>
  <property fmtid="{D5CDD505-2E9C-101B-9397-08002B2CF9AE}" pid="3" name="KSOTemplateDocerSaveRecord">
    <vt:lpwstr>eyJoZGlkIjoiNmFiYjYzNjM2YzQ1ODMwYjJmMzg4OTI3MTkxYTE4N2MiLCJ1c2VySWQiOiI5NTkxMTg4NTkifQ==</vt:lpwstr>
  </property>
  <property fmtid="{D5CDD505-2E9C-101B-9397-08002B2CF9AE}" pid="4" name="KSOProductBuildVer">
    <vt:lpwstr>2052-12.1.0.22529</vt:lpwstr>
  </property>
</Properties>
</file>